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11C" w14:textId="77777777" w:rsidR="00E53E04" w:rsidRDefault="00000000">
      <w:pPr>
        <w:pStyle w:val="BodyText"/>
        <w:rPr>
          <w:rFonts w:ascii="Times New Roman"/>
          <w:sz w:val="20"/>
        </w:rPr>
      </w:pPr>
      <w:r>
        <w:rPr>
          <w:noProof/>
        </w:rPr>
        <w:drawing>
          <wp:anchor distT="0" distB="0" distL="0" distR="0" simplePos="0" relativeHeight="250763264" behindDoc="1" locked="0" layoutInCell="1" allowOverlap="1" wp14:anchorId="6CF05A1D" wp14:editId="5BBDF0F6">
            <wp:simplePos x="0" y="0"/>
            <wp:positionH relativeFrom="page">
              <wp:posOffset>0</wp:posOffset>
            </wp:positionH>
            <wp:positionV relativeFrom="page">
              <wp:posOffset>5714</wp:posOffset>
            </wp:positionV>
            <wp:extent cx="7555992" cy="106881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55992" cy="10688193"/>
                    </a:xfrm>
                    <a:prstGeom prst="rect">
                      <a:avLst/>
                    </a:prstGeom>
                  </pic:spPr>
                </pic:pic>
              </a:graphicData>
            </a:graphic>
          </wp:anchor>
        </w:drawing>
      </w:r>
    </w:p>
    <w:p w14:paraId="6EAC075C" w14:textId="77777777" w:rsidR="00E53E04" w:rsidRDefault="00E53E04">
      <w:pPr>
        <w:pStyle w:val="BodyText"/>
        <w:rPr>
          <w:rFonts w:ascii="Times New Roman"/>
          <w:sz w:val="20"/>
        </w:rPr>
      </w:pPr>
    </w:p>
    <w:p w14:paraId="58A34C9B" w14:textId="77777777" w:rsidR="00E53E04" w:rsidRDefault="00E53E04">
      <w:pPr>
        <w:pStyle w:val="BodyText"/>
        <w:rPr>
          <w:rFonts w:ascii="Times New Roman"/>
          <w:sz w:val="20"/>
        </w:rPr>
      </w:pPr>
    </w:p>
    <w:p w14:paraId="0BBEBDA3" w14:textId="77777777" w:rsidR="00E53E04" w:rsidRDefault="00E53E04">
      <w:pPr>
        <w:pStyle w:val="BodyText"/>
        <w:rPr>
          <w:rFonts w:ascii="Times New Roman"/>
          <w:sz w:val="20"/>
        </w:rPr>
      </w:pPr>
    </w:p>
    <w:p w14:paraId="2F7DDC33" w14:textId="77777777" w:rsidR="00E53E04" w:rsidRDefault="00E53E04">
      <w:pPr>
        <w:pStyle w:val="BodyText"/>
        <w:rPr>
          <w:rFonts w:ascii="Times New Roman"/>
          <w:sz w:val="20"/>
        </w:rPr>
      </w:pPr>
    </w:p>
    <w:p w14:paraId="0A755D08" w14:textId="77777777" w:rsidR="00E53E04" w:rsidRDefault="00E53E04">
      <w:pPr>
        <w:pStyle w:val="BodyText"/>
        <w:rPr>
          <w:rFonts w:ascii="Times New Roman"/>
          <w:sz w:val="20"/>
        </w:rPr>
      </w:pPr>
    </w:p>
    <w:p w14:paraId="537EC0D7" w14:textId="77777777" w:rsidR="00E53E04" w:rsidRDefault="00E53E04">
      <w:pPr>
        <w:pStyle w:val="BodyText"/>
        <w:rPr>
          <w:rFonts w:ascii="Times New Roman"/>
          <w:sz w:val="20"/>
        </w:rPr>
      </w:pPr>
    </w:p>
    <w:p w14:paraId="40B8D624" w14:textId="77777777" w:rsidR="00E53E04" w:rsidRDefault="00E53E04">
      <w:pPr>
        <w:pStyle w:val="BodyText"/>
        <w:rPr>
          <w:rFonts w:ascii="Times New Roman"/>
          <w:sz w:val="20"/>
        </w:rPr>
      </w:pPr>
    </w:p>
    <w:p w14:paraId="0DFBFB59" w14:textId="77777777" w:rsidR="00E53E04" w:rsidRDefault="00E53E04">
      <w:pPr>
        <w:pStyle w:val="BodyText"/>
        <w:rPr>
          <w:rFonts w:ascii="Times New Roman"/>
          <w:sz w:val="20"/>
        </w:rPr>
      </w:pPr>
    </w:p>
    <w:p w14:paraId="16E637C3" w14:textId="77777777" w:rsidR="00E53E04" w:rsidRDefault="00E53E04">
      <w:pPr>
        <w:pStyle w:val="BodyText"/>
        <w:rPr>
          <w:rFonts w:ascii="Times New Roman"/>
          <w:sz w:val="20"/>
        </w:rPr>
      </w:pPr>
    </w:p>
    <w:p w14:paraId="18F5F0AF" w14:textId="77777777" w:rsidR="00E53E04" w:rsidRDefault="00E53E04">
      <w:pPr>
        <w:pStyle w:val="BodyText"/>
        <w:rPr>
          <w:rFonts w:ascii="Times New Roman"/>
          <w:sz w:val="20"/>
        </w:rPr>
      </w:pPr>
    </w:p>
    <w:p w14:paraId="2E1F2FEF" w14:textId="77777777" w:rsidR="00E53E04" w:rsidRDefault="00E53E04">
      <w:pPr>
        <w:pStyle w:val="BodyText"/>
        <w:rPr>
          <w:rFonts w:ascii="Times New Roman"/>
          <w:sz w:val="20"/>
        </w:rPr>
      </w:pPr>
    </w:p>
    <w:p w14:paraId="7D7EACCD" w14:textId="77777777" w:rsidR="00E53E04" w:rsidRDefault="00E53E04">
      <w:pPr>
        <w:pStyle w:val="BodyText"/>
        <w:rPr>
          <w:rFonts w:ascii="Times New Roman"/>
          <w:sz w:val="20"/>
        </w:rPr>
      </w:pPr>
    </w:p>
    <w:p w14:paraId="7FB83186" w14:textId="77777777" w:rsidR="00E53E04" w:rsidRDefault="00E53E04">
      <w:pPr>
        <w:pStyle w:val="BodyText"/>
        <w:rPr>
          <w:rFonts w:ascii="Times New Roman"/>
          <w:sz w:val="20"/>
        </w:rPr>
      </w:pPr>
    </w:p>
    <w:p w14:paraId="5850E806" w14:textId="77777777" w:rsidR="00E53E04" w:rsidRDefault="00E53E04">
      <w:pPr>
        <w:pStyle w:val="BodyText"/>
        <w:rPr>
          <w:rFonts w:ascii="Times New Roman"/>
          <w:sz w:val="20"/>
        </w:rPr>
      </w:pPr>
    </w:p>
    <w:p w14:paraId="32E2223F" w14:textId="77777777" w:rsidR="00E53E04" w:rsidRDefault="00E53E04">
      <w:pPr>
        <w:pStyle w:val="BodyText"/>
        <w:rPr>
          <w:rFonts w:ascii="Times New Roman"/>
          <w:sz w:val="20"/>
        </w:rPr>
      </w:pPr>
    </w:p>
    <w:p w14:paraId="28488C3A" w14:textId="77777777" w:rsidR="00E53E04" w:rsidRDefault="00E53E04">
      <w:pPr>
        <w:pStyle w:val="BodyText"/>
        <w:rPr>
          <w:rFonts w:ascii="Times New Roman"/>
          <w:sz w:val="20"/>
        </w:rPr>
      </w:pPr>
    </w:p>
    <w:p w14:paraId="02384F89" w14:textId="77777777" w:rsidR="00E53E04" w:rsidRDefault="00E53E04">
      <w:pPr>
        <w:pStyle w:val="BodyText"/>
        <w:rPr>
          <w:rFonts w:ascii="Times New Roman"/>
          <w:sz w:val="20"/>
        </w:rPr>
      </w:pPr>
    </w:p>
    <w:p w14:paraId="454FF2AB" w14:textId="77777777" w:rsidR="00E53E04" w:rsidRDefault="00000000">
      <w:pPr>
        <w:spacing w:before="200"/>
        <w:ind w:left="143"/>
        <w:rPr>
          <w:rFonts w:ascii="Arial"/>
          <w:sz w:val="44"/>
        </w:rPr>
      </w:pPr>
      <w:r>
        <w:rPr>
          <w:rFonts w:ascii="Arial"/>
          <w:color w:val="4B5758"/>
          <w:sz w:val="44"/>
        </w:rPr>
        <w:t>Ethos Academy Trust</w:t>
      </w:r>
    </w:p>
    <w:p w14:paraId="271D50EF" w14:textId="77777777" w:rsidR="00E53E04" w:rsidRDefault="00E53E04">
      <w:pPr>
        <w:pStyle w:val="BodyText"/>
        <w:rPr>
          <w:rFonts w:ascii="Arial"/>
          <w:sz w:val="48"/>
        </w:rPr>
      </w:pPr>
    </w:p>
    <w:p w14:paraId="2AB69DE4" w14:textId="77777777" w:rsidR="00E53E04" w:rsidRDefault="00000000">
      <w:pPr>
        <w:spacing w:before="393"/>
        <w:ind w:left="160"/>
        <w:rPr>
          <w:rFonts w:ascii="Arial"/>
          <w:b/>
          <w:sz w:val="72"/>
        </w:rPr>
      </w:pPr>
      <w:r>
        <w:rPr>
          <w:rFonts w:ascii="Arial"/>
          <w:b/>
          <w:color w:val="831C68"/>
          <w:sz w:val="72"/>
        </w:rPr>
        <w:t>Curriculum Policy</w:t>
      </w:r>
    </w:p>
    <w:p w14:paraId="3AD40F17" w14:textId="77777777" w:rsidR="00E53E04" w:rsidRDefault="00E53E04">
      <w:pPr>
        <w:pStyle w:val="BodyText"/>
        <w:spacing w:before="1"/>
        <w:rPr>
          <w:rFonts w:ascii="Arial"/>
          <w:b/>
          <w:sz w:val="109"/>
        </w:rPr>
      </w:pPr>
    </w:p>
    <w:p w14:paraId="7453C855" w14:textId="77777777" w:rsidR="00E53E04" w:rsidRDefault="00000000">
      <w:pPr>
        <w:spacing w:before="1"/>
        <w:ind w:left="203"/>
        <w:rPr>
          <w:rFonts w:ascii="Arial"/>
          <w:b/>
          <w:sz w:val="56"/>
        </w:rPr>
      </w:pPr>
      <w:r>
        <w:rPr>
          <w:rFonts w:ascii="Arial"/>
          <w:b/>
          <w:color w:val="4B5758"/>
          <w:sz w:val="56"/>
        </w:rPr>
        <w:t>January 2026</w:t>
      </w:r>
    </w:p>
    <w:p w14:paraId="4D39630F" w14:textId="77777777" w:rsidR="00E53E04" w:rsidRDefault="00E53E04">
      <w:pPr>
        <w:rPr>
          <w:rFonts w:ascii="Arial"/>
          <w:sz w:val="56"/>
        </w:rPr>
        <w:sectPr w:rsidR="00E53E04">
          <w:type w:val="continuous"/>
          <w:pgSz w:w="11900" w:h="16850"/>
          <w:pgMar w:top="1600" w:right="560" w:bottom="280" w:left="620" w:header="720" w:footer="720" w:gutter="0"/>
          <w:cols w:space="720"/>
        </w:sectPr>
      </w:pPr>
    </w:p>
    <w:p w14:paraId="2D9A0BCB" w14:textId="77777777" w:rsidR="00E53E04" w:rsidRDefault="00000000">
      <w:pPr>
        <w:pStyle w:val="BodyText"/>
        <w:spacing w:before="5"/>
        <w:rPr>
          <w:rFonts w:ascii="Arial"/>
          <w:b/>
        </w:rPr>
      </w:pPr>
      <w:r>
        <w:rPr>
          <w:noProof/>
        </w:rPr>
        <w:lastRenderedPageBreak/>
        <w:drawing>
          <wp:anchor distT="0" distB="0" distL="0" distR="0" simplePos="0" relativeHeight="250764288" behindDoc="1" locked="0" layoutInCell="1" allowOverlap="1" wp14:anchorId="20D1F2E6" wp14:editId="316019C1">
            <wp:simplePos x="0" y="0"/>
            <wp:positionH relativeFrom="page">
              <wp:posOffset>425181</wp:posOffset>
            </wp:positionH>
            <wp:positionV relativeFrom="page">
              <wp:posOffset>378603</wp:posOffset>
            </wp:positionV>
            <wp:extent cx="6656606" cy="9879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656606" cy="9879400"/>
                    </a:xfrm>
                    <a:prstGeom prst="rect">
                      <a:avLst/>
                    </a:prstGeom>
                  </pic:spPr>
                </pic:pic>
              </a:graphicData>
            </a:graphic>
          </wp:anchor>
        </w:drawing>
      </w:r>
    </w:p>
    <w:tbl>
      <w:tblPr>
        <w:tblW w:w="0" w:type="auto"/>
        <w:tblInd w:w="115" w:type="dxa"/>
        <w:tblBorders>
          <w:top w:val="single" w:sz="6" w:space="0" w:color="495858"/>
          <w:left w:val="single" w:sz="6" w:space="0" w:color="495858"/>
          <w:bottom w:val="single" w:sz="6" w:space="0" w:color="495858"/>
          <w:right w:val="single" w:sz="6" w:space="0" w:color="495858"/>
          <w:insideH w:val="single" w:sz="6" w:space="0" w:color="495858"/>
          <w:insideV w:val="single" w:sz="6" w:space="0" w:color="495858"/>
        </w:tblBorders>
        <w:tblLayout w:type="fixed"/>
        <w:tblCellMar>
          <w:left w:w="0" w:type="dxa"/>
          <w:right w:w="0" w:type="dxa"/>
        </w:tblCellMar>
        <w:tblLook w:val="01E0" w:firstRow="1" w:lastRow="1" w:firstColumn="1" w:lastColumn="1" w:noHBand="0" w:noVBand="0"/>
      </w:tblPr>
      <w:tblGrid>
        <w:gridCol w:w="550"/>
        <w:gridCol w:w="4546"/>
        <w:gridCol w:w="1162"/>
        <w:gridCol w:w="830"/>
        <w:gridCol w:w="2518"/>
        <w:gridCol w:w="103"/>
        <w:gridCol w:w="197"/>
        <w:gridCol w:w="115"/>
        <w:gridCol w:w="271"/>
        <w:gridCol w:w="194"/>
      </w:tblGrid>
      <w:tr w:rsidR="00E53E04" w14:paraId="6836E6F8" w14:textId="77777777">
        <w:trPr>
          <w:trHeight w:val="517"/>
        </w:trPr>
        <w:tc>
          <w:tcPr>
            <w:tcW w:w="550" w:type="dxa"/>
            <w:shd w:val="clear" w:color="auto" w:fill="C0D201"/>
          </w:tcPr>
          <w:p w14:paraId="09C34051" w14:textId="77777777" w:rsidR="00E53E04" w:rsidRDefault="00000000">
            <w:pPr>
              <w:pStyle w:val="TableParagraph"/>
              <w:ind w:left="6"/>
              <w:rPr>
                <w:sz w:val="24"/>
              </w:rPr>
            </w:pPr>
            <w:r>
              <w:rPr>
                <w:sz w:val="24"/>
              </w:rPr>
              <w:t>1</w:t>
            </w:r>
          </w:p>
        </w:tc>
        <w:tc>
          <w:tcPr>
            <w:tcW w:w="4546" w:type="dxa"/>
            <w:shd w:val="clear" w:color="auto" w:fill="F1F1F1"/>
          </w:tcPr>
          <w:p w14:paraId="2287278A" w14:textId="77777777" w:rsidR="00E53E04" w:rsidRDefault="00000000">
            <w:pPr>
              <w:pStyle w:val="TableParagraph"/>
              <w:ind w:left="6"/>
              <w:rPr>
                <w:sz w:val="24"/>
              </w:rPr>
            </w:pPr>
            <w:r>
              <w:rPr>
                <w:sz w:val="24"/>
              </w:rPr>
              <w:t>Summary</w:t>
            </w:r>
          </w:p>
        </w:tc>
        <w:tc>
          <w:tcPr>
            <w:tcW w:w="5390" w:type="dxa"/>
            <w:gridSpan w:val="8"/>
          </w:tcPr>
          <w:p w14:paraId="360490E1" w14:textId="77777777" w:rsidR="00E53E04" w:rsidRDefault="00000000">
            <w:pPr>
              <w:pStyle w:val="TableParagraph"/>
              <w:ind w:left="7"/>
              <w:rPr>
                <w:sz w:val="24"/>
              </w:rPr>
            </w:pPr>
            <w:r>
              <w:rPr>
                <w:sz w:val="24"/>
              </w:rPr>
              <w:t>Trust Curriculum Policy</w:t>
            </w:r>
          </w:p>
        </w:tc>
      </w:tr>
      <w:tr w:rsidR="00E53E04" w14:paraId="03A19719" w14:textId="77777777">
        <w:trPr>
          <w:trHeight w:val="515"/>
        </w:trPr>
        <w:tc>
          <w:tcPr>
            <w:tcW w:w="550" w:type="dxa"/>
            <w:shd w:val="clear" w:color="auto" w:fill="C0D201"/>
          </w:tcPr>
          <w:p w14:paraId="1D47B321" w14:textId="77777777" w:rsidR="00E53E04" w:rsidRDefault="00000000">
            <w:pPr>
              <w:pStyle w:val="TableParagraph"/>
              <w:ind w:left="6"/>
              <w:rPr>
                <w:sz w:val="24"/>
              </w:rPr>
            </w:pPr>
            <w:r>
              <w:rPr>
                <w:sz w:val="24"/>
              </w:rPr>
              <w:t>2</w:t>
            </w:r>
          </w:p>
        </w:tc>
        <w:tc>
          <w:tcPr>
            <w:tcW w:w="4546" w:type="dxa"/>
            <w:shd w:val="clear" w:color="auto" w:fill="F1F1F1"/>
          </w:tcPr>
          <w:p w14:paraId="62AFB634" w14:textId="77777777" w:rsidR="00E53E04" w:rsidRDefault="00000000">
            <w:pPr>
              <w:pStyle w:val="TableParagraph"/>
              <w:ind w:left="6"/>
              <w:rPr>
                <w:sz w:val="24"/>
              </w:rPr>
            </w:pPr>
            <w:r>
              <w:rPr>
                <w:sz w:val="24"/>
              </w:rPr>
              <w:t>Responsible person</w:t>
            </w:r>
          </w:p>
        </w:tc>
        <w:tc>
          <w:tcPr>
            <w:tcW w:w="5390" w:type="dxa"/>
            <w:gridSpan w:val="8"/>
          </w:tcPr>
          <w:p w14:paraId="09EDD218" w14:textId="77777777" w:rsidR="00E53E04" w:rsidRDefault="00000000">
            <w:pPr>
              <w:pStyle w:val="TableParagraph"/>
              <w:ind w:left="7"/>
              <w:rPr>
                <w:sz w:val="24"/>
              </w:rPr>
            </w:pPr>
            <w:r>
              <w:rPr>
                <w:sz w:val="24"/>
              </w:rPr>
              <w:t>Headteacher</w:t>
            </w:r>
          </w:p>
        </w:tc>
      </w:tr>
      <w:tr w:rsidR="00E53E04" w14:paraId="797823F1" w14:textId="77777777">
        <w:trPr>
          <w:trHeight w:val="517"/>
        </w:trPr>
        <w:tc>
          <w:tcPr>
            <w:tcW w:w="550" w:type="dxa"/>
            <w:shd w:val="clear" w:color="auto" w:fill="C0D201"/>
          </w:tcPr>
          <w:p w14:paraId="692E4C48" w14:textId="77777777" w:rsidR="00E53E04" w:rsidRDefault="00000000">
            <w:pPr>
              <w:pStyle w:val="TableParagraph"/>
              <w:spacing w:before="2"/>
              <w:ind w:left="6"/>
              <w:rPr>
                <w:sz w:val="24"/>
              </w:rPr>
            </w:pPr>
            <w:r>
              <w:rPr>
                <w:sz w:val="24"/>
              </w:rPr>
              <w:t>3</w:t>
            </w:r>
          </w:p>
        </w:tc>
        <w:tc>
          <w:tcPr>
            <w:tcW w:w="4546" w:type="dxa"/>
            <w:shd w:val="clear" w:color="auto" w:fill="F1F1F1"/>
          </w:tcPr>
          <w:p w14:paraId="30315AD2" w14:textId="77777777" w:rsidR="00E53E04" w:rsidRDefault="00000000">
            <w:pPr>
              <w:pStyle w:val="TableParagraph"/>
              <w:spacing w:before="2"/>
              <w:ind w:left="6"/>
              <w:rPr>
                <w:sz w:val="24"/>
              </w:rPr>
            </w:pPr>
            <w:r>
              <w:rPr>
                <w:sz w:val="24"/>
              </w:rPr>
              <w:t>Accountable ELT member</w:t>
            </w:r>
          </w:p>
        </w:tc>
        <w:tc>
          <w:tcPr>
            <w:tcW w:w="5390" w:type="dxa"/>
            <w:gridSpan w:val="8"/>
          </w:tcPr>
          <w:p w14:paraId="7075FD02" w14:textId="77777777" w:rsidR="00E53E04" w:rsidRDefault="00000000">
            <w:pPr>
              <w:pStyle w:val="TableParagraph"/>
              <w:spacing w:before="2"/>
              <w:ind w:left="7"/>
              <w:rPr>
                <w:sz w:val="24"/>
              </w:rPr>
            </w:pPr>
            <w:r>
              <w:rPr>
                <w:sz w:val="24"/>
              </w:rPr>
              <w:t>Kate Hewson (Chief Education Officer)</w:t>
            </w:r>
          </w:p>
        </w:tc>
      </w:tr>
      <w:tr w:rsidR="00E53E04" w14:paraId="68B3E9AF" w14:textId="77777777">
        <w:trPr>
          <w:trHeight w:val="517"/>
        </w:trPr>
        <w:tc>
          <w:tcPr>
            <w:tcW w:w="550" w:type="dxa"/>
            <w:shd w:val="clear" w:color="auto" w:fill="C0D201"/>
          </w:tcPr>
          <w:p w14:paraId="1107DC40" w14:textId="77777777" w:rsidR="00E53E04" w:rsidRDefault="00000000">
            <w:pPr>
              <w:pStyle w:val="TableParagraph"/>
              <w:ind w:left="6"/>
              <w:rPr>
                <w:sz w:val="24"/>
              </w:rPr>
            </w:pPr>
            <w:r>
              <w:rPr>
                <w:sz w:val="24"/>
              </w:rPr>
              <w:t>4</w:t>
            </w:r>
          </w:p>
        </w:tc>
        <w:tc>
          <w:tcPr>
            <w:tcW w:w="4546" w:type="dxa"/>
            <w:shd w:val="clear" w:color="auto" w:fill="F1F1F1"/>
          </w:tcPr>
          <w:p w14:paraId="759934ED" w14:textId="77777777" w:rsidR="00E53E04" w:rsidRDefault="00000000">
            <w:pPr>
              <w:pStyle w:val="TableParagraph"/>
              <w:ind w:left="6"/>
              <w:rPr>
                <w:sz w:val="24"/>
              </w:rPr>
            </w:pPr>
            <w:r>
              <w:rPr>
                <w:sz w:val="24"/>
              </w:rPr>
              <w:t>Applies to</w:t>
            </w:r>
          </w:p>
        </w:tc>
        <w:tc>
          <w:tcPr>
            <w:tcW w:w="5390" w:type="dxa"/>
            <w:gridSpan w:val="8"/>
          </w:tcPr>
          <w:p w14:paraId="11905259" w14:textId="77777777" w:rsidR="00E53E04" w:rsidRDefault="00000000">
            <w:pPr>
              <w:pStyle w:val="TableParagraph"/>
              <w:ind w:left="7"/>
              <w:rPr>
                <w:sz w:val="24"/>
              </w:rPr>
            </w:pPr>
            <w:r>
              <w:rPr>
                <w:sz w:val="24"/>
              </w:rPr>
              <w:t>School staff</w:t>
            </w:r>
          </w:p>
        </w:tc>
      </w:tr>
      <w:tr w:rsidR="00E53E04" w14:paraId="4E322B71" w14:textId="77777777">
        <w:trPr>
          <w:trHeight w:val="834"/>
        </w:trPr>
        <w:tc>
          <w:tcPr>
            <w:tcW w:w="550" w:type="dxa"/>
            <w:shd w:val="clear" w:color="auto" w:fill="C0D201"/>
          </w:tcPr>
          <w:p w14:paraId="5918D81B" w14:textId="77777777" w:rsidR="00E53E04" w:rsidRDefault="00000000">
            <w:pPr>
              <w:pStyle w:val="TableParagraph"/>
              <w:spacing w:before="158"/>
              <w:ind w:left="6"/>
              <w:rPr>
                <w:sz w:val="24"/>
              </w:rPr>
            </w:pPr>
            <w:r>
              <w:rPr>
                <w:sz w:val="24"/>
              </w:rPr>
              <w:t>5</w:t>
            </w:r>
          </w:p>
        </w:tc>
        <w:tc>
          <w:tcPr>
            <w:tcW w:w="4546" w:type="dxa"/>
            <w:shd w:val="clear" w:color="auto" w:fill="F1F1F1"/>
          </w:tcPr>
          <w:p w14:paraId="2927757A" w14:textId="77777777" w:rsidR="00E53E04" w:rsidRDefault="00000000">
            <w:pPr>
              <w:pStyle w:val="TableParagraph"/>
              <w:spacing w:line="276" w:lineRule="auto"/>
              <w:ind w:left="6" w:right="542"/>
              <w:rPr>
                <w:sz w:val="24"/>
              </w:rPr>
            </w:pPr>
            <w:r>
              <w:rPr>
                <w:sz w:val="24"/>
              </w:rPr>
              <w:t>Trustees and/or individuals who have overseen development of this policy</w:t>
            </w:r>
          </w:p>
        </w:tc>
        <w:tc>
          <w:tcPr>
            <w:tcW w:w="5390" w:type="dxa"/>
            <w:gridSpan w:val="8"/>
          </w:tcPr>
          <w:p w14:paraId="69D291D9" w14:textId="77777777" w:rsidR="00E53E04" w:rsidRDefault="00000000">
            <w:pPr>
              <w:pStyle w:val="TableParagraph"/>
              <w:spacing w:before="158"/>
              <w:ind w:left="7"/>
              <w:rPr>
                <w:sz w:val="24"/>
              </w:rPr>
            </w:pPr>
            <w:r>
              <w:rPr>
                <w:sz w:val="24"/>
              </w:rPr>
              <w:t>Learning and Achievement committee</w:t>
            </w:r>
          </w:p>
        </w:tc>
      </w:tr>
      <w:tr w:rsidR="00E53E04" w14:paraId="76387DCF" w14:textId="77777777">
        <w:trPr>
          <w:trHeight w:val="1151"/>
        </w:trPr>
        <w:tc>
          <w:tcPr>
            <w:tcW w:w="550" w:type="dxa"/>
            <w:shd w:val="clear" w:color="auto" w:fill="C0D201"/>
          </w:tcPr>
          <w:p w14:paraId="75B96052" w14:textId="77777777" w:rsidR="00E53E04" w:rsidRDefault="00E53E04">
            <w:pPr>
              <w:pStyle w:val="TableParagraph"/>
              <w:spacing w:before="9"/>
              <w:rPr>
                <w:b/>
                <w:sz w:val="27"/>
              </w:rPr>
            </w:pPr>
          </w:p>
          <w:p w14:paraId="63B1148F" w14:textId="77777777" w:rsidR="00E53E04" w:rsidRDefault="00000000">
            <w:pPr>
              <w:pStyle w:val="TableParagraph"/>
              <w:ind w:left="6"/>
              <w:rPr>
                <w:sz w:val="24"/>
              </w:rPr>
            </w:pPr>
            <w:r>
              <w:rPr>
                <w:sz w:val="24"/>
              </w:rPr>
              <w:t>6</w:t>
            </w:r>
          </w:p>
        </w:tc>
        <w:tc>
          <w:tcPr>
            <w:tcW w:w="4546" w:type="dxa"/>
            <w:shd w:val="clear" w:color="auto" w:fill="F1F1F1"/>
          </w:tcPr>
          <w:p w14:paraId="1B6EAC03" w14:textId="77777777" w:rsidR="00E53E04" w:rsidRDefault="00000000">
            <w:pPr>
              <w:pStyle w:val="TableParagraph"/>
              <w:spacing w:line="276" w:lineRule="auto"/>
              <w:ind w:left="6" w:right="289"/>
              <w:rPr>
                <w:sz w:val="24"/>
              </w:rPr>
            </w:pPr>
            <w:r>
              <w:rPr>
                <w:sz w:val="24"/>
              </w:rPr>
              <w:t>Headteachers/Service Heads who were consulted and have given approval (if applicable)</w:t>
            </w:r>
          </w:p>
        </w:tc>
        <w:tc>
          <w:tcPr>
            <w:tcW w:w="5390" w:type="dxa"/>
            <w:gridSpan w:val="8"/>
          </w:tcPr>
          <w:p w14:paraId="7FC99E71" w14:textId="77777777" w:rsidR="00E53E04" w:rsidRDefault="00E53E04">
            <w:pPr>
              <w:pStyle w:val="TableParagraph"/>
              <w:spacing w:before="9"/>
              <w:rPr>
                <w:b/>
                <w:sz w:val="27"/>
              </w:rPr>
            </w:pPr>
          </w:p>
          <w:p w14:paraId="74D04D75" w14:textId="77777777" w:rsidR="00E53E04" w:rsidRDefault="00000000">
            <w:pPr>
              <w:pStyle w:val="TableParagraph"/>
              <w:ind w:left="7"/>
              <w:rPr>
                <w:sz w:val="24"/>
              </w:rPr>
            </w:pPr>
            <w:r>
              <w:rPr>
                <w:sz w:val="24"/>
              </w:rPr>
              <w:t>Executive Headteacher</w:t>
            </w:r>
          </w:p>
        </w:tc>
      </w:tr>
      <w:tr w:rsidR="00E53E04" w14:paraId="02AFE13F" w14:textId="77777777">
        <w:trPr>
          <w:trHeight w:val="834"/>
        </w:trPr>
        <w:tc>
          <w:tcPr>
            <w:tcW w:w="550" w:type="dxa"/>
            <w:tcBorders>
              <w:bottom w:val="single" w:sz="6" w:space="0" w:color="000000"/>
            </w:tcBorders>
            <w:shd w:val="clear" w:color="auto" w:fill="C0D201"/>
          </w:tcPr>
          <w:p w14:paraId="703F5539" w14:textId="77777777" w:rsidR="00E53E04" w:rsidRDefault="00000000">
            <w:pPr>
              <w:pStyle w:val="TableParagraph"/>
              <w:spacing w:before="161"/>
              <w:ind w:left="6"/>
              <w:rPr>
                <w:sz w:val="24"/>
              </w:rPr>
            </w:pPr>
            <w:r>
              <w:rPr>
                <w:sz w:val="24"/>
              </w:rPr>
              <w:t>8</w:t>
            </w:r>
          </w:p>
        </w:tc>
        <w:tc>
          <w:tcPr>
            <w:tcW w:w="4546" w:type="dxa"/>
            <w:tcBorders>
              <w:bottom w:val="single" w:sz="6" w:space="0" w:color="000000"/>
            </w:tcBorders>
            <w:shd w:val="clear" w:color="auto" w:fill="F1F1F1"/>
          </w:tcPr>
          <w:p w14:paraId="48B5629E" w14:textId="77777777" w:rsidR="00E53E04" w:rsidRDefault="00000000">
            <w:pPr>
              <w:pStyle w:val="TableParagraph"/>
              <w:spacing w:before="2" w:line="276" w:lineRule="auto"/>
              <w:ind w:left="6" w:right="343"/>
              <w:rPr>
                <w:sz w:val="24"/>
              </w:rPr>
            </w:pPr>
            <w:r>
              <w:rPr>
                <w:sz w:val="24"/>
              </w:rPr>
              <w:t>Ratifying committee(s) and date of final approval</w:t>
            </w:r>
          </w:p>
        </w:tc>
        <w:tc>
          <w:tcPr>
            <w:tcW w:w="5390" w:type="dxa"/>
            <w:gridSpan w:val="8"/>
            <w:tcBorders>
              <w:bottom w:val="single" w:sz="6" w:space="0" w:color="000000"/>
            </w:tcBorders>
          </w:tcPr>
          <w:p w14:paraId="71952B6D" w14:textId="77777777" w:rsidR="00E53E04" w:rsidRDefault="00000000">
            <w:pPr>
              <w:pStyle w:val="TableParagraph"/>
              <w:spacing w:before="2" w:line="276" w:lineRule="auto"/>
              <w:ind w:left="7" w:right="505"/>
              <w:rPr>
                <w:sz w:val="24"/>
              </w:rPr>
            </w:pPr>
            <w:r>
              <w:rPr>
                <w:sz w:val="24"/>
              </w:rPr>
              <w:t>Learning and Achievement committee January 2026</w:t>
            </w:r>
          </w:p>
        </w:tc>
      </w:tr>
      <w:tr w:rsidR="00E53E04" w14:paraId="7DCE9760" w14:textId="77777777">
        <w:trPr>
          <w:trHeight w:val="517"/>
        </w:trPr>
        <w:tc>
          <w:tcPr>
            <w:tcW w:w="550" w:type="dxa"/>
            <w:tcBorders>
              <w:top w:val="single" w:sz="6" w:space="0" w:color="000000"/>
              <w:left w:val="single" w:sz="6" w:space="0" w:color="000000"/>
              <w:bottom w:val="single" w:sz="6" w:space="0" w:color="000000"/>
              <w:right w:val="single" w:sz="6" w:space="0" w:color="000000"/>
            </w:tcBorders>
            <w:shd w:val="clear" w:color="auto" w:fill="C0D201"/>
          </w:tcPr>
          <w:p w14:paraId="3060F00D" w14:textId="77777777" w:rsidR="00E53E04" w:rsidRDefault="00000000">
            <w:pPr>
              <w:pStyle w:val="TableParagraph"/>
              <w:spacing w:before="2"/>
              <w:ind w:left="6"/>
              <w:rPr>
                <w:sz w:val="24"/>
              </w:rPr>
            </w:pPr>
            <w:r>
              <w:rPr>
                <w:sz w:val="24"/>
              </w:rPr>
              <w:t>9</w:t>
            </w:r>
          </w:p>
        </w:tc>
        <w:tc>
          <w:tcPr>
            <w:tcW w:w="4546" w:type="dxa"/>
            <w:tcBorders>
              <w:top w:val="single" w:sz="6" w:space="0" w:color="000000"/>
              <w:left w:val="single" w:sz="6" w:space="0" w:color="000000"/>
              <w:bottom w:val="single" w:sz="6" w:space="0" w:color="000000"/>
              <w:right w:val="single" w:sz="6" w:space="0" w:color="000000"/>
            </w:tcBorders>
            <w:shd w:val="clear" w:color="auto" w:fill="F1F1F1"/>
          </w:tcPr>
          <w:p w14:paraId="11E5E51D" w14:textId="77777777" w:rsidR="00E53E04" w:rsidRDefault="00000000">
            <w:pPr>
              <w:pStyle w:val="TableParagraph"/>
              <w:spacing w:before="2"/>
              <w:ind w:left="6"/>
              <w:rPr>
                <w:sz w:val="24"/>
              </w:rPr>
            </w:pPr>
            <w:r>
              <w:rPr>
                <w:sz w:val="24"/>
              </w:rPr>
              <w:t>Version Number</w:t>
            </w:r>
          </w:p>
        </w:tc>
        <w:tc>
          <w:tcPr>
            <w:tcW w:w="4510" w:type="dxa"/>
            <w:gridSpan w:val="3"/>
            <w:tcBorders>
              <w:top w:val="single" w:sz="6" w:space="0" w:color="000000"/>
              <w:left w:val="single" w:sz="6" w:space="0" w:color="000000"/>
              <w:bottom w:val="single" w:sz="6" w:space="0" w:color="000000"/>
              <w:right w:val="single" w:sz="6" w:space="0" w:color="000000"/>
            </w:tcBorders>
          </w:tcPr>
          <w:p w14:paraId="3B935178" w14:textId="77777777" w:rsidR="00E53E04" w:rsidRDefault="00000000">
            <w:pPr>
              <w:pStyle w:val="TableParagraph"/>
              <w:spacing w:before="2"/>
              <w:ind w:left="7"/>
              <w:rPr>
                <w:sz w:val="24"/>
              </w:rPr>
            </w:pPr>
            <w:r>
              <w:rPr>
                <w:sz w:val="24"/>
              </w:rPr>
              <w:t>1.0</w:t>
            </w:r>
          </w:p>
        </w:tc>
        <w:tc>
          <w:tcPr>
            <w:tcW w:w="880" w:type="dxa"/>
            <w:gridSpan w:val="5"/>
            <w:tcBorders>
              <w:top w:val="single" w:sz="6" w:space="0" w:color="000000"/>
              <w:left w:val="single" w:sz="6" w:space="0" w:color="000000"/>
              <w:bottom w:val="single" w:sz="6" w:space="0" w:color="000000"/>
              <w:right w:val="single" w:sz="6" w:space="0" w:color="000000"/>
            </w:tcBorders>
          </w:tcPr>
          <w:p w14:paraId="1DA92A75" w14:textId="77777777" w:rsidR="00E53E04" w:rsidRDefault="00E53E04">
            <w:pPr>
              <w:pStyle w:val="TableParagraph"/>
              <w:rPr>
                <w:rFonts w:ascii="Times New Roman"/>
                <w:sz w:val="24"/>
              </w:rPr>
            </w:pPr>
          </w:p>
        </w:tc>
      </w:tr>
      <w:tr w:rsidR="00E53E04" w14:paraId="6DDB6624" w14:textId="77777777">
        <w:trPr>
          <w:trHeight w:val="268"/>
        </w:trPr>
        <w:tc>
          <w:tcPr>
            <w:tcW w:w="550" w:type="dxa"/>
            <w:vMerge w:val="restart"/>
            <w:tcBorders>
              <w:top w:val="single" w:sz="6" w:space="0" w:color="000000"/>
              <w:left w:val="single" w:sz="6" w:space="0" w:color="000000"/>
              <w:bottom w:val="single" w:sz="6" w:space="0" w:color="000000"/>
              <w:right w:val="single" w:sz="6" w:space="0" w:color="000000"/>
            </w:tcBorders>
            <w:shd w:val="clear" w:color="auto" w:fill="C0D201"/>
          </w:tcPr>
          <w:p w14:paraId="79924C03" w14:textId="77777777" w:rsidR="00E53E04" w:rsidRDefault="00E53E04">
            <w:pPr>
              <w:pStyle w:val="TableParagraph"/>
              <w:rPr>
                <w:b/>
                <w:sz w:val="26"/>
              </w:rPr>
            </w:pPr>
          </w:p>
          <w:p w14:paraId="7C7AFEF4" w14:textId="77777777" w:rsidR="00E53E04" w:rsidRDefault="00E53E04">
            <w:pPr>
              <w:pStyle w:val="TableParagraph"/>
              <w:rPr>
                <w:b/>
                <w:sz w:val="26"/>
              </w:rPr>
            </w:pPr>
          </w:p>
          <w:p w14:paraId="1593DE30" w14:textId="77777777" w:rsidR="00E53E04" w:rsidRDefault="00E53E04">
            <w:pPr>
              <w:pStyle w:val="TableParagraph"/>
              <w:rPr>
                <w:b/>
                <w:sz w:val="26"/>
              </w:rPr>
            </w:pPr>
          </w:p>
          <w:p w14:paraId="64BFA18A" w14:textId="77777777" w:rsidR="00E53E04" w:rsidRDefault="00000000">
            <w:pPr>
              <w:pStyle w:val="TableParagraph"/>
              <w:spacing w:before="169"/>
              <w:ind w:left="6"/>
              <w:rPr>
                <w:sz w:val="24"/>
              </w:rPr>
            </w:pPr>
            <w:r>
              <w:rPr>
                <w:sz w:val="24"/>
              </w:rPr>
              <w:t>10</w:t>
            </w:r>
          </w:p>
        </w:tc>
        <w:tc>
          <w:tcPr>
            <w:tcW w:w="4546"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26A51DA0" w14:textId="77777777" w:rsidR="00E53E04" w:rsidRDefault="00E53E04">
            <w:pPr>
              <w:pStyle w:val="TableParagraph"/>
              <w:rPr>
                <w:b/>
                <w:sz w:val="26"/>
              </w:rPr>
            </w:pPr>
          </w:p>
          <w:p w14:paraId="276E4B95" w14:textId="77777777" w:rsidR="00E53E04" w:rsidRDefault="00E53E04">
            <w:pPr>
              <w:pStyle w:val="TableParagraph"/>
              <w:rPr>
                <w:b/>
                <w:sz w:val="26"/>
              </w:rPr>
            </w:pPr>
          </w:p>
          <w:p w14:paraId="4D565F68" w14:textId="77777777" w:rsidR="00E53E04" w:rsidRDefault="00E53E04">
            <w:pPr>
              <w:pStyle w:val="TableParagraph"/>
              <w:rPr>
                <w:b/>
                <w:sz w:val="26"/>
              </w:rPr>
            </w:pPr>
          </w:p>
          <w:p w14:paraId="0596EF2D" w14:textId="77777777" w:rsidR="00E53E04" w:rsidRDefault="00000000">
            <w:pPr>
              <w:pStyle w:val="TableParagraph"/>
              <w:spacing w:before="169"/>
              <w:ind w:left="6"/>
              <w:rPr>
                <w:sz w:val="24"/>
              </w:rPr>
            </w:pPr>
            <w:r>
              <w:rPr>
                <w:sz w:val="24"/>
              </w:rPr>
              <w:t>Available on</w:t>
            </w:r>
          </w:p>
        </w:tc>
        <w:tc>
          <w:tcPr>
            <w:tcW w:w="1162"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0A625563" w14:textId="77777777" w:rsidR="00E53E04" w:rsidRDefault="00E53E04">
            <w:pPr>
              <w:pStyle w:val="TableParagraph"/>
              <w:rPr>
                <w:b/>
                <w:sz w:val="26"/>
              </w:rPr>
            </w:pPr>
          </w:p>
          <w:p w14:paraId="797267BD" w14:textId="77777777" w:rsidR="00E53E04" w:rsidRDefault="00E53E04">
            <w:pPr>
              <w:pStyle w:val="TableParagraph"/>
              <w:rPr>
                <w:b/>
                <w:sz w:val="26"/>
              </w:rPr>
            </w:pPr>
          </w:p>
          <w:p w14:paraId="3502C761" w14:textId="77777777" w:rsidR="00E53E04" w:rsidRDefault="00E53E04">
            <w:pPr>
              <w:pStyle w:val="TableParagraph"/>
              <w:rPr>
                <w:b/>
                <w:sz w:val="26"/>
              </w:rPr>
            </w:pPr>
          </w:p>
          <w:p w14:paraId="46A7A8AF" w14:textId="77777777" w:rsidR="00E53E04" w:rsidRDefault="00000000">
            <w:pPr>
              <w:pStyle w:val="TableParagraph"/>
              <w:spacing w:before="169"/>
              <w:ind w:left="7"/>
              <w:rPr>
                <w:sz w:val="24"/>
              </w:rPr>
            </w:pPr>
            <w:r>
              <w:rPr>
                <w:sz w:val="24"/>
              </w:rPr>
              <w:t>Every</w:t>
            </w:r>
          </w:p>
        </w:tc>
        <w:tc>
          <w:tcPr>
            <w:tcW w:w="830" w:type="dxa"/>
            <w:vMerge w:val="restart"/>
            <w:tcBorders>
              <w:top w:val="single" w:sz="6" w:space="0" w:color="000000"/>
              <w:left w:val="single" w:sz="6" w:space="0" w:color="000000"/>
              <w:bottom w:val="single" w:sz="6" w:space="0" w:color="000000"/>
              <w:right w:val="single" w:sz="6" w:space="0" w:color="000000"/>
            </w:tcBorders>
          </w:tcPr>
          <w:p w14:paraId="28FF1040" w14:textId="77777777" w:rsidR="00E53E04" w:rsidRDefault="00E53E04">
            <w:pPr>
              <w:pStyle w:val="TableParagraph"/>
              <w:rPr>
                <w:b/>
                <w:sz w:val="26"/>
              </w:rPr>
            </w:pPr>
          </w:p>
          <w:p w14:paraId="5C1F3673" w14:textId="77777777" w:rsidR="00E53E04" w:rsidRDefault="00E53E04">
            <w:pPr>
              <w:pStyle w:val="TableParagraph"/>
              <w:rPr>
                <w:b/>
                <w:sz w:val="26"/>
              </w:rPr>
            </w:pPr>
          </w:p>
          <w:p w14:paraId="3478B365" w14:textId="77777777" w:rsidR="00E53E04" w:rsidRDefault="00E53E04">
            <w:pPr>
              <w:pStyle w:val="TableParagraph"/>
              <w:rPr>
                <w:b/>
                <w:sz w:val="26"/>
              </w:rPr>
            </w:pPr>
          </w:p>
          <w:p w14:paraId="1586E676" w14:textId="77777777" w:rsidR="00E53E04" w:rsidRDefault="00000000">
            <w:pPr>
              <w:pStyle w:val="TableParagraph"/>
              <w:spacing w:before="169"/>
              <w:ind w:left="7"/>
              <w:rPr>
                <w:sz w:val="24"/>
              </w:rPr>
            </w:pPr>
            <w:r>
              <w:rPr>
                <w:sz w:val="24"/>
                <w:shd w:val="clear" w:color="auto" w:fill="FFFF00"/>
              </w:rPr>
              <w:t>Y</w:t>
            </w:r>
            <w:r>
              <w:rPr>
                <w:sz w:val="24"/>
              </w:rPr>
              <w:t xml:space="preserve"> /N</w:t>
            </w:r>
          </w:p>
        </w:tc>
        <w:tc>
          <w:tcPr>
            <w:tcW w:w="2518"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7343FC41" w14:textId="77777777" w:rsidR="00E53E04" w:rsidRDefault="00000000">
            <w:pPr>
              <w:pStyle w:val="TableParagraph"/>
              <w:ind w:left="7"/>
              <w:rPr>
                <w:sz w:val="24"/>
              </w:rPr>
            </w:pPr>
            <w:r>
              <w:rPr>
                <w:sz w:val="24"/>
              </w:rPr>
              <w:t>Trust Website</w:t>
            </w:r>
          </w:p>
          <w:p w14:paraId="12313D15" w14:textId="77777777" w:rsidR="00E53E04" w:rsidRDefault="00E53E04">
            <w:pPr>
              <w:pStyle w:val="TableParagraph"/>
              <w:rPr>
                <w:b/>
                <w:sz w:val="26"/>
              </w:rPr>
            </w:pPr>
          </w:p>
          <w:p w14:paraId="0600FEA9" w14:textId="77777777" w:rsidR="00E53E04" w:rsidRDefault="00E53E04">
            <w:pPr>
              <w:pStyle w:val="TableParagraph"/>
              <w:rPr>
                <w:b/>
                <w:sz w:val="26"/>
              </w:rPr>
            </w:pPr>
          </w:p>
          <w:p w14:paraId="6F365D6D" w14:textId="77777777" w:rsidR="00E53E04" w:rsidRDefault="00000000">
            <w:pPr>
              <w:pStyle w:val="TableParagraph"/>
              <w:spacing w:before="163"/>
              <w:ind w:left="7"/>
              <w:rPr>
                <w:sz w:val="24"/>
              </w:rPr>
            </w:pPr>
            <w:r>
              <w:rPr>
                <w:sz w:val="24"/>
              </w:rPr>
              <w:t>Academy Website</w:t>
            </w:r>
          </w:p>
          <w:p w14:paraId="13AB1C1B" w14:textId="77777777" w:rsidR="00E53E04" w:rsidRDefault="00E53E04">
            <w:pPr>
              <w:pStyle w:val="TableParagraph"/>
              <w:rPr>
                <w:b/>
                <w:sz w:val="26"/>
              </w:rPr>
            </w:pPr>
          </w:p>
          <w:p w14:paraId="2661F4E1" w14:textId="77777777" w:rsidR="00E53E04" w:rsidRDefault="00E53E04">
            <w:pPr>
              <w:pStyle w:val="TableParagraph"/>
              <w:rPr>
                <w:b/>
                <w:sz w:val="26"/>
              </w:rPr>
            </w:pPr>
          </w:p>
          <w:p w14:paraId="16FC10A4" w14:textId="77777777" w:rsidR="00E53E04" w:rsidRDefault="00000000">
            <w:pPr>
              <w:pStyle w:val="TableParagraph"/>
              <w:spacing w:before="161"/>
              <w:ind w:left="7"/>
              <w:rPr>
                <w:sz w:val="24"/>
              </w:rPr>
            </w:pPr>
            <w:r>
              <w:rPr>
                <w:sz w:val="24"/>
              </w:rPr>
              <w:t>Staff Portal</w:t>
            </w:r>
          </w:p>
        </w:tc>
        <w:tc>
          <w:tcPr>
            <w:tcW w:w="300" w:type="dxa"/>
            <w:gridSpan w:val="2"/>
            <w:tcBorders>
              <w:top w:val="single" w:sz="6" w:space="0" w:color="000000"/>
              <w:left w:val="single" w:sz="6" w:space="0" w:color="000000"/>
              <w:bottom w:val="nil"/>
              <w:right w:val="nil"/>
            </w:tcBorders>
            <w:shd w:val="clear" w:color="auto" w:fill="FFFF00"/>
          </w:tcPr>
          <w:p w14:paraId="5F172032" w14:textId="77777777" w:rsidR="00E53E04" w:rsidRDefault="00000000">
            <w:pPr>
              <w:pStyle w:val="TableParagraph"/>
              <w:spacing w:line="248" w:lineRule="exact"/>
              <w:ind w:left="7"/>
              <w:rPr>
                <w:sz w:val="24"/>
              </w:rPr>
            </w:pPr>
            <w:r>
              <w:rPr>
                <w:sz w:val="24"/>
              </w:rPr>
              <w:t>Y/</w:t>
            </w:r>
          </w:p>
        </w:tc>
        <w:tc>
          <w:tcPr>
            <w:tcW w:w="115" w:type="dxa"/>
            <w:tcBorders>
              <w:top w:val="single" w:sz="6" w:space="0" w:color="000000"/>
              <w:left w:val="nil"/>
              <w:bottom w:val="nil"/>
              <w:right w:val="single" w:sz="6" w:space="0" w:color="000000"/>
            </w:tcBorders>
          </w:tcPr>
          <w:p w14:paraId="153AF5FC" w14:textId="77777777" w:rsidR="00E53E04" w:rsidRDefault="00E53E04">
            <w:pPr>
              <w:pStyle w:val="TableParagraph"/>
              <w:rPr>
                <w:rFonts w:ascii="Times New Roman"/>
                <w:sz w:val="18"/>
              </w:rPr>
            </w:pPr>
          </w:p>
        </w:tc>
        <w:tc>
          <w:tcPr>
            <w:tcW w:w="271" w:type="dxa"/>
            <w:vMerge w:val="restart"/>
            <w:tcBorders>
              <w:top w:val="single" w:sz="6" w:space="0" w:color="000000"/>
              <w:left w:val="single" w:sz="6" w:space="0" w:color="000000"/>
              <w:bottom w:val="single" w:sz="6" w:space="0" w:color="000000"/>
              <w:right w:val="single" w:sz="6" w:space="0" w:color="000000"/>
            </w:tcBorders>
          </w:tcPr>
          <w:p w14:paraId="11FB7388" w14:textId="77777777" w:rsidR="00E53E04" w:rsidRDefault="00000000">
            <w:pPr>
              <w:pStyle w:val="TableParagraph"/>
              <w:ind w:left="5"/>
              <w:rPr>
                <w:sz w:val="24"/>
              </w:rPr>
            </w:pPr>
            <w:r>
              <w:rPr>
                <w:sz w:val="24"/>
              </w:rPr>
              <w:t>N</w:t>
            </w:r>
          </w:p>
        </w:tc>
        <w:tc>
          <w:tcPr>
            <w:tcW w:w="194" w:type="dxa"/>
            <w:vMerge w:val="restart"/>
            <w:tcBorders>
              <w:top w:val="single" w:sz="6" w:space="0" w:color="000000"/>
              <w:left w:val="single" w:sz="6" w:space="0" w:color="000000"/>
              <w:bottom w:val="single" w:sz="6" w:space="0" w:color="000000"/>
              <w:right w:val="single" w:sz="6" w:space="0" w:color="000000"/>
            </w:tcBorders>
          </w:tcPr>
          <w:p w14:paraId="768BD79C" w14:textId="77777777" w:rsidR="00E53E04" w:rsidRDefault="00E53E04">
            <w:pPr>
              <w:pStyle w:val="TableParagraph"/>
              <w:rPr>
                <w:rFonts w:ascii="Times New Roman"/>
                <w:sz w:val="24"/>
              </w:rPr>
            </w:pPr>
          </w:p>
        </w:tc>
      </w:tr>
      <w:tr w:rsidR="00E53E04" w14:paraId="79145862" w14:textId="77777777">
        <w:trPr>
          <w:trHeight w:val="234"/>
        </w:trPr>
        <w:tc>
          <w:tcPr>
            <w:tcW w:w="550" w:type="dxa"/>
            <w:vMerge/>
            <w:tcBorders>
              <w:top w:val="nil"/>
              <w:left w:val="single" w:sz="6" w:space="0" w:color="000000"/>
              <w:bottom w:val="single" w:sz="6" w:space="0" w:color="000000"/>
              <w:right w:val="single" w:sz="6" w:space="0" w:color="000000"/>
            </w:tcBorders>
            <w:shd w:val="clear" w:color="auto" w:fill="C0D201"/>
          </w:tcPr>
          <w:p w14:paraId="14EA77A1"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01FC1B68"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3FB415EF"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7ABA51A8"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58DB9716" w14:textId="77777777" w:rsidR="00E53E04" w:rsidRDefault="00E53E04">
            <w:pPr>
              <w:rPr>
                <w:sz w:val="2"/>
                <w:szCs w:val="2"/>
              </w:rPr>
            </w:pPr>
          </w:p>
        </w:tc>
        <w:tc>
          <w:tcPr>
            <w:tcW w:w="415" w:type="dxa"/>
            <w:gridSpan w:val="3"/>
            <w:tcBorders>
              <w:top w:val="nil"/>
              <w:left w:val="single" w:sz="6" w:space="0" w:color="000000"/>
              <w:bottom w:val="single" w:sz="6" w:space="0" w:color="000000"/>
              <w:right w:val="single" w:sz="6" w:space="0" w:color="000000"/>
            </w:tcBorders>
          </w:tcPr>
          <w:p w14:paraId="7B4006F9" w14:textId="77777777" w:rsidR="00E53E04" w:rsidRDefault="00E53E04">
            <w:pPr>
              <w:pStyle w:val="TableParagraph"/>
              <w:rPr>
                <w:rFonts w:ascii="Times New Roman"/>
                <w:sz w:val="16"/>
              </w:rPr>
            </w:pPr>
          </w:p>
        </w:tc>
        <w:tc>
          <w:tcPr>
            <w:tcW w:w="271" w:type="dxa"/>
            <w:vMerge/>
            <w:tcBorders>
              <w:top w:val="nil"/>
              <w:left w:val="single" w:sz="6" w:space="0" w:color="000000"/>
              <w:bottom w:val="single" w:sz="6" w:space="0" w:color="000000"/>
              <w:right w:val="single" w:sz="6" w:space="0" w:color="000000"/>
            </w:tcBorders>
          </w:tcPr>
          <w:p w14:paraId="62587272" w14:textId="77777777" w:rsidR="00E53E04" w:rsidRDefault="00E53E04">
            <w:pPr>
              <w:rPr>
                <w:sz w:val="2"/>
                <w:szCs w:val="2"/>
              </w:rPr>
            </w:pPr>
          </w:p>
        </w:tc>
        <w:tc>
          <w:tcPr>
            <w:tcW w:w="194" w:type="dxa"/>
            <w:vMerge/>
            <w:tcBorders>
              <w:top w:val="nil"/>
              <w:left w:val="single" w:sz="6" w:space="0" w:color="000000"/>
              <w:bottom w:val="single" w:sz="6" w:space="0" w:color="000000"/>
              <w:right w:val="single" w:sz="6" w:space="0" w:color="000000"/>
            </w:tcBorders>
          </w:tcPr>
          <w:p w14:paraId="762B6025" w14:textId="77777777" w:rsidR="00E53E04" w:rsidRDefault="00E53E04">
            <w:pPr>
              <w:rPr>
                <w:sz w:val="2"/>
                <w:szCs w:val="2"/>
              </w:rPr>
            </w:pPr>
          </w:p>
        </w:tc>
      </w:tr>
      <w:tr w:rsidR="00E53E04" w14:paraId="52041727" w14:textId="77777777">
        <w:trPr>
          <w:trHeight w:val="517"/>
        </w:trPr>
        <w:tc>
          <w:tcPr>
            <w:tcW w:w="550" w:type="dxa"/>
            <w:vMerge/>
            <w:tcBorders>
              <w:top w:val="nil"/>
              <w:left w:val="single" w:sz="6" w:space="0" w:color="000000"/>
              <w:bottom w:val="single" w:sz="6" w:space="0" w:color="000000"/>
              <w:right w:val="single" w:sz="6" w:space="0" w:color="000000"/>
            </w:tcBorders>
            <w:shd w:val="clear" w:color="auto" w:fill="C0D201"/>
          </w:tcPr>
          <w:p w14:paraId="1C8FAC01"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4EC65457"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299E6D5E"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3DD667DF"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655B9CBE" w14:textId="77777777" w:rsidR="00E53E04" w:rsidRDefault="00E53E04">
            <w:pPr>
              <w:rPr>
                <w:sz w:val="2"/>
                <w:szCs w:val="2"/>
              </w:rPr>
            </w:pPr>
          </w:p>
        </w:tc>
        <w:tc>
          <w:tcPr>
            <w:tcW w:w="103" w:type="dxa"/>
            <w:vMerge w:val="restart"/>
            <w:tcBorders>
              <w:top w:val="single" w:sz="6" w:space="0" w:color="000000"/>
              <w:left w:val="single" w:sz="6" w:space="0" w:color="000000"/>
              <w:bottom w:val="single" w:sz="6" w:space="0" w:color="000000"/>
              <w:right w:val="single" w:sz="6" w:space="0" w:color="000000"/>
            </w:tcBorders>
          </w:tcPr>
          <w:p w14:paraId="069910D9" w14:textId="77777777" w:rsidR="00E53E04" w:rsidRDefault="00E53E04">
            <w:pPr>
              <w:pStyle w:val="TableParagraph"/>
              <w:rPr>
                <w:rFonts w:ascii="Times New Roman"/>
                <w:sz w:val="24"/>
              </w:rPr>
            </w:pPr>
          </w:p>
        </w:tc>
        <w:tc>
          <w:tcPr>
            <w:tcW w:w="777" w:type="dxa"/>
            <w:gridSpan w:val="4"/>
            <w:tcBorders>
              <w:top w:val="single" w:sz="6" w:space="0" w:color="000000"/>
              <w:left w:val="single" w:sz="6" w:space="0" w:color="000000"/>
              <w:bottom w:val="single" w:sz="6" w:space="0" w:color="000000"/>
              <w:right w:val="single" w:sz="6" w:space="0" w:color="000000"/>
            </w:tcBorders>
          </w:tcPr>
          <w:p w14:paraId="392816EB" w14:textId="77777777" w:rsidR="00E53E04" w:rsidRDefault="00E53E04">
            <w:pPr>
              <w:pStyle w:val="TableParagraph"/>
              <w:rPr>
                <w:rFonts w:ascii="Times New Roman"/>
                <w:sz w:val="24"/>
              </w:rPr>
            </w:pPr>
          </w:p>
        </w:tc>
      </w:tr>
      <w:tr w:rsidR="00E53E04" w14:paraId="6498B8B6" w14:textId="77777777">
        <w:trPr>
          <w:trHeight w:val="268"/>
        </w:trPr>
        <w:tc>
          <w:tcPr>
            <w:tcW w:w="550" w:type="dxa"/>
            <w:vMerge/>
            <w:tcBorders>
              <w:top w:val="nil"/>
              <w:left w:val="single" w:sz="6" w:space="0" w:color="000000"/>
              <w:bottom w:val="single" w:sz="6" w:space="0" w:color="000000"/>
              <w:right w:val="single" w:sz="6" w:space="0" w:color="000000"/>
            </w:tcBorders>
            <w:shd w:val="clear" w:color="auto" w:fill="C0D201"/>
          </w:tcPr>
          <w:p w14:paraId="01F90E96"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4AB134AF"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0B3EED27"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081CB7E7"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50C7DE60" w14:textId="77777777" w:rsidR="00E53E04" w:rsidRDefault="00E53E04">
            <w:pPr>
              <w:rPr>
                <w:sz w:val="2"/>
                <w:szCs w:val="2"/>
              </w:rPr>
            </w:pPr>
          </w:p>
        </w:tc>
        <w:tc>
          <w:tcPr>
            <w:tcW w:w="103" w:type="dxa"/>
            <w:vMerge/>
            <w:tcBorders>
              <w:top w:val="nil"/>
              <w:left w:val="single" w:sz="6" w:space="0" w:color="000000"/>
              <w:bottom w:val="single" w:sz="6" w:space="0" w:color="000000"/>
              <w:right w:val="single" w:sz="6" w:space="0" w:color="000000"/>
            </w:tcBorders>
          </w:tcPr>
          <w:p w14:paraId="1EAAF154" w14:textId="77777777" w:rsidR="00E53E04" w:rsidRDefault="00E53E04">
            <w:pPr>
              <w:rPr>
                <w:sz w:val="2"/>
                <w:szCs w:val="2"/>
              </w:rPr>
            </w:pPr>
          </w:p>
        </w:tc>
        <w:tc>
          <w:tcPr>
            <w:tcW w:w="312" w:type="dxa"/>
            <w:gridSpan w:val="2"/>
            <w:tcBorders>
              <w:top w:val="single" w:sz="6" w:space="0" w:color="000000"/>
              <w:left w:val="single" w:sz="6" w:space="0" w:color="000000"/>
              <w:bottom w:val="nil"/>
              <w:right w:val="single" w:sz="6" w:space="0" w:color="000000"/>
            </w:tcBorders>
            <w:shd w:val="clear" w:color="auto" w:fill="FFFF00"/>
          </w:tcPr>
          <w:p w14:paraId="1EF8DEF0" w14:textId="77777777" w:rsidR="00E53E04" w:rsidRDefault="00000000">
            <w:pPr>
              <w:pStyle w:val="TableParagraph"/>
              <w:spacing w:line="248" w:lineRule="exact"/>
              <w:ind w:left="7"/>
              <w:rPr>
                <w:sz w:val="24"/>
              </w:rPr>
            </w:pPr>
            <w:r>
              <w:rPr>
                <w:sz w:val="24"/>
              </w:rPr>
              <w:t>Y/</w:t>
            </w:r>
          </w:p>
        </w:tc>
        <w:tc>
          <w:tcPr>
            <w:tcW w:w="465" w:type="dxa"/>
            <w:gridSpan w:val="2"/>
            <w:vMerge w:val="restart"/>
            <w:tcBorders>
              <w:top w:val="single" w:sz="6" w:space="0" w:color="000000"/>
              <w:left w:val="single" w:sz="6" w:space="0" w:color="000000"/>
              <w:bottom w:val="single" w:sz="6" w:space="0" w:color="000000"/>
              <w:right w:val="single" w:sz="6" w:space="0" w:color="000000"/>
            </w:tcBorders>
          </w:tcPr>
          <w:p w14:paraId="4C8D523C" w14:textId="77777777" w:rsidR="00E53E04" w:rsidRDefault="00000000">
            <w:pPr>
              <w:pStyle w:val="TableParagraph"/>
              <w:ind w:left="5"/>
              <w:rPr>
                <w:sz w:val="24"/>
              </w:rPr>
            </w:pPr>
            <w:r>
              <w:rPr>
                <w:sz w:val="24"/>
              </w:rPr>
              <w:t>N</w:t>
            </w:r>
          </w:p>
        </w:tc>
      </w:tr>
      <w:tr w:rsidR="00E53E04" w14:paraId="7D32F5EE" w14:textId="77777777">
        <w:trPr>
          <w:trHeight w:val="235"/>
        </w:trPr>
        <w:tc>
          <w:tcPr>
            <w:tcW w:w="550" w:type="dxa"/>
            <w:vMerge/>
            <w:tcBorders>
              <w:top w:val="nil"/>
              <w:left w:val="single" w:sz="6" w:space="0" w:color="000000"/>
              <w:bottom w:val="single" w:sz="6" w:space="0" w:color="000000"/>
              <w:right w:val="single" w:sz="6" w:space="0" w:color="000000"/>
            </w:tcBorders>
            <w:shd w:val="clear" w:color="auto" w:fill="C0D201"/>
          </w:tcPr>
          <w:p w14:paraId="51F3140E"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7555332D"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60993A3C"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715BF76C"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702FCC17" w14:textId="77777777" w:rsidR="00E53E04" w:rsidRDefault="00E53E04">
            <w:pPr>
              <w:rPr>
                <w:sz w:val="2"/>
                <w:szCs w:val="2"/>
              </w:rPr>
            </w:pPr>
          </w:p>
        </w:tc>
        <w:tc>
          <w:tcPr>
            <w:tcW w:w="103" w:type="dxa"/>
            <w:vMerge/>
            <w:tcBorders>
              <w:top w:val="nil"/>
              <w:left w:val="single" w:sz="6" w:space="0" w:color="000000"/>
              <w:bottom w:val="single" w:sz="6" w:space="0" w:color="000000"/>
              <w:right w:val="single" w:sz="6" w:space="0" w:color="000000"/>
            </w:tcBorders>
          </w:tcPr>
          <w:p w14:paraId="74B570E2" w14:textId="77777777" w:rsidR="00E53E04" w:rsidRDefault="00E53E04">
            <w:pPr>
              <w:rPr>
                <w:sz w:val="2"/>
                <w:szCs w:val="2"/>
              </w:rPr>
            </w:pPr>
          </w:p>
        </w:tc>
        <w:tc>
          <w:tcPr>
            <w:tcW w:w="312" w:type="dxa"/>
            <w:gridSpan w:val="2"/>
            <w:tcBorders>
              <w:top w:val="nil"/>
              <w:left w:val="single" w:sz="6" w:space="0" w:color="000000"/>
              <w:bottom w:val="single" w:sz="6" w:space="0" w:color="000000"/>
              <w:right w:val="single" w:sz="6" w:space="0" w:color="000000"/>
            </w:tcBorders>
          </w:tcPr>
          <w:p w14:paraId="6FB888E8" w14:textId="77777777" w:rsidR="00E53E04" w:rsidRDefault="00E53E04">
            <w:pPr>
              <w:pStyle w:val="TableParagraph"/>
              <w:rPr>
                <w:rFonts w:ascii="Times New Roman"/>
                <w:sz w:val="16"/>
              </w:rPr>
            </w:pPr>
          </w:p>
        </w:tc>
        <w:tc>
          <w:tcPr>
            <w:tcW w:w="465" w:type="dxa"/>
            <w:gridSpan w:val="2"/>
            <w:vMerge/>
            <w:tcBorders>
              <w:top w:val="nil"/>
              <w:left w:val="single" w:sz="6" w:space="0" w:color="000000"/>
              <w:bottom w:val="single" w:sz="6" w:space="0" w:color="000000"/>
              <w:right w:val="single" w:sz="6" w:space="0" w:color="000000"/>
            </w:tcBorders>
          </w:tcPr>
          <w:p w14:paraId="15692166" w14:textId="77777777" w:rsidR="00E53E04" w:rsidRDefault="00E53E04">
            <w:pPr>
              <w:rPr>
                <w:sz w:val="2"/>
                <w:szCs w:val="2"/>
              </w:rPr>
            </w:pPr>
          </w:p>
        </w:tc>
      </w:tr>
      <w:tr w:rsidR="00E53E04" w14:paraId="57EC8BB5" w14:textId="77777777">
        <w:trPr>
          <w:trHeight w:val="517"/>
        </w:trPr>
        <w:tc>
          <w:tcPr>
            <w:tcW w:w="550" w:type="dxa"/>
            <w:vMerge/>
            <w:tcBorders>
              <w:top w:val="nil"/>
              <w:left w:val="single" w:sz="6" w:space="0" w:color="000000"/>
              <w:bottom w:val="single" w:sz="6" w:space="0" w:color="000000"/>
              <w:right w:val="single" w:sz="6" w:space="0" w:color="000000"/>
            </w:tcBorders>
            <w:shd w:val="clear" w:color="auto" w:fill="C0D201"/>
          </w:tcPr>
          <w:p w14:paraId="2711AE4A"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6C58060D"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07ED1145"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2CBC30F3"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4AAEAC8C" w14:textId="77777777" w:rsidR="00E53E04" w:rsidRDefault="00E53E04">
            <w:pPr>
              <w:rPr>
                <w:sz w:val="2"/>
                <w:szCs w:val="2"/>
              </w:rPr>
            </w:pPr>
          </w:p>
        </w:tc>
        <w:tc>
          <w:tcPr>
            <w:tcW w:w="103" w:type="dxa"/>
            <w:vMerge/>
            <w:tcBorders>
              <w:top w:val="nil"/>
              <w:left w:val="single" w:sz="6" w:space="0" w:color="000000"/>
              <w:bottom w:val="single" w:sz="6" w:space="0" w:color="000000"/>
              <w:right w:val="single" w:sz="6" w:space="0" w:color="000000"/>
            </w:tcBorders>
          </w:tcPr>
          <w:p w14:paraId="2A1E61A2" w14:textId="77777777" w:rsidR="00E53E04" w:rsidRDefault="00E53E04">
            <w:pPr>
              <w:rPr>
                <w:sz w:val="2"/>
                <w:szCs w:val="2"/>
              </w:rPr>
            </w:pPr>
          </w:p>
        </w:tc>
        <w:tc>
          <w:tcPr>
            <w:tcW w:w="777" w:type="dxa"/>
            <w:gridSpan w:val="4"/>
            <w:tcBorders>
              <w:top w:val="single" w:sz="6" w:space="0" w:color="000000"/>
              <w:left w:val="single" w:sz="6" w:space="0" w:color="000000"/>
              <w:bottom w:val="single" w:sz="6" w:space="0" w:color="000000"/>
              <w:right w:val="single" w:sz="6" w:space="0" w:color="000000"/>
            </w:tcBorders>
          </w:tcPr>
          <w:p w14:paraId="6A945778" w14:textId="77777777" w:rsidR="00E53E04" w:rsidRDefault="00E53E04">
            <w:pPr>
              <w:pStyle w:val="TableParagraph"/>
              <w:rPr>
                <w:rFonts w:ascii="Times New Roman"/>
                <w:sz w:val="24"/>
              </w:rPr>
            </w:pPr>
          </w:p>
        </w:tc>
      </w:tr>
      <w:tr w:rsidR="00E53E04" w14:paraId="644BC083" w14:textId="77777777">
        <w:trPr>
          <w:trHeight w:val="515"/>
        </w:trPr>
        <w:tc>
          <w:tcPr>
            <w:tcW w:w="550" w:type="dxa"/>
            <w:vMerge/>
            <w:tcBorders>
              <w:top w:val="nil"/>
              <w:left w:val="single" w:sz="6" w:space="0" w:color="000000"/>
              <w:bottom w:val="single" w:sz="6" w:space="0" w:color="000000"/>
              <w:right w:val="single" w:sz="6" w:space="0" w:color="000000"/>
            </w:tcBorders>
            <w:shd w:val="clear" w:color="auto" w:fill="C0D201"/>
          </w:tcPr>
          <w:p w14:paraId="28B874EC" w14:textId="77777777" w:rsidR="00E53E04" w:rsidRDefault="00E53E04">
            <w:pPr>
              <w:rPr>
                <w:sz w:val="2"/>
                <w:szCs w:val="2"/>
              </w:rPr>
            </w:pPr>
          </w:p>
        </w:tc>
        <w:tc>
          <w:tcPr>
            <w:tcW w:w="4546" w:type="dxa"/>
            <w:vMerge/>
            <w:tcBorders>
              <w:top w:val="nil"/>
              <w:left w:val="single" w:sz="6" w:space="0" w:color="000000"/>
              <w:bottom w:val="single" w:sz="6" w:space="0" w:color="000000"/>
              <w:right w:val="single" w:sz="6" w:space="0" w:color="000000"/>
            </w:tcBorders>
            <w:shd w:val="clear" w:color="auto" w:fill="F1F1F1"/>
          </w:tcPr>
          <w:p w14:paraId="476A573A" w14:textId="77777777" w:rsidR="00E53E04" w:rsidRDefault="00E53E04">
            <w:pPr>
              <w:rPr>
                <w:sz w:val="2"/>
                <w:szCs w:val="2"/>
              </w:rPr>
            </w:pPr>
          </w:p>
        </w:tc>
        <w:tc>
          <w:tcPr>
            <w:tcW w:w="1162" w:type="dxa"/>
            <w:vMerge/>
            <w:tcBorders>
              <w:top w:val="nil"/>
              <w:left w:val="single" w:sz="6" w:space="0" w:color="000000"/>
              <w:bottom w:val="single" w:sz="6" w:space="0" w:color="000000"/>
              <w:right w:val="single" w:sz="6" w:space="0" w:color="000000"/>
            </w:tcBorders>
            <w:shd w:val="clear" w:color="auto" w:fill="F1F1F1"/>
          </w:tcPr>
          <w:p w14:paraId="55A12F93" w14:textId="77777777" w:rsidR="00E53E04" w:rsidRDefault="00E53E04">
            <w:pPr>
              <w:rPr>
                <w:sz w:val="2"/>
                <w:szCs w:val="2"/>
              </w:rPr>
            </w:pPr>
          </w:p>
        </w:tc>
        <w:tc>
          <w:tcPr>
            <w:tcW w:w="830" w:type="dxa"/>
            <w:vMerge/>
            <w:tcBorders>
              <w:top w:val="nil"/>
              <w:left w:val="single" w:sz="6" w:space="0" w:color="000000"/>
              <w:bottom w:val="single" w:sz="6" w:space="0" w:color="000000"/>
              <w:right w:val="single" w:sz="6" w:space="0" w:color="000000"/>
            </w:tcBorders>
          </w:tcPr>
          <w:p w14:paraId="23AAFCA3" w14:textId="77777777" w:rsidR="00E53E04" w:rsidRDefault="00E53E04">
            <w:pPr>
              <w:rPr>
                <w:sz w:val="2"/>
                <w:szCs w:val="2"/>
              </w:rPr>
            </w:pPr>
          </w:p>
        </w:tc>
        <w:tc>
          <w:tcPr>
            <w:tcW w:w="2518" w:type="dxa"/>
            <w:vMerge/>
            <w:tcBorders>
              <w:top w:val="nil"/>
              <w:left w:val="single" w:sz="6" w:space="0" w:color="000000"/>
              <w:bottom w:val="single" w:sz="6" w:space="0" w:color="000000"/>
              <w:right w:val="single" w:sz="6" w:space="0" w:color="000000"/>
            </w:tcBorders>
            <w:shd w:val="clear" w:color="auto" w:fill="F1F1F1"/>
          </w:tcPr>
          <w:p w14:paraId="71AAB1B5" w14:textId="77777777" w:rsidR="00E53E04" w:rsidRDefault="00E53E04">
            <w:pPr>
              <w:rPr>
                <w:sz w:val="2"/>
                <w:szCs w:val="2"/>
              </w:rPr>
            </w:pPr>
          </w:p>
        </w:tc>
        <w:tc>
          <w:tcPr>
            <w:tcW w:w="103" w:type="dxa"/>
            <w:vMerge/>
            <w:tcBorders>
              <w:top w:val="nil"/>
              <w:left w:val="single" w:sz="6" w:space="0" w:color="000000"/>
              <w:bottom w:val="single" w:sz="6" w:space="0" w:color="000000"/>
              <w:right w:val="single" w:sz="6" w:space="0" w:color="000000"/>
            </w:tcBorders>
          </w:tcPr>
          <w:p w14:paraId="3C706B4F" w14:textId="77777777" w:rsidR="00E53E04" w:rsidRDefault="00E53E04">
            <w:pPr>
              <w:rPr>
                <w:sz w:val="2"/>
                <w:szCs w:val="2"/>
              </w:rPr>
            </w:pPr>
          </w:p>
        </w:tc>
        <w:tc>
          <w:tcPr>
            <w:tcW w:w="777" w:type="dxa"/>
            <w:gridSpan w:val="4"/>
            <w:tcBorders>
              <w:top w:val="single" w:sz="6" w:space="0" w:color="000000"/>
              <w:left w:val="single" w:sz="6" w:space="0" w:color="000000"/>
              <w:bottom w:val="single" w:sz="6" w:space="0" w:color="000000"/>
              <w:right w:val="single" w:sz="6" w:space="0" w:color="000000"/>
            </w:tcBorders>
          </w:tcPr>
          <w:p w14:paraId="3FD18799" w14:textId="77777777" w:rsidR="00E53E04" w:rsidRDefault="00000000">
            <w:pPr>
              <w:pStyle w:val="TableParagraph"/>
              <w:ind w:left="7"/>
              <w:rPr>
                <w:sz w:val="24"/>
              </w:rPr>
            </w:pPr>
            <w:r>
              <w:rPr>
                <w:sz w:val="24"/>
                <w:shd w:val="clear" w:color="auto" w:fill="FFFF00"/>
              </w:rPr>
              <w:t>N</w:t>
            </w:r>
          </w:p>
        </w:tc>
      </w:tr>
      <w:tr w:rsidR="00E53E04" w14:paraId="40049C5A" w14:textId="77777777">
        <w:trPr>
          <w:trHeight w:val="592"/>
        </w:trPr>
        <w:tc>
          <w:tcPr>
            <w:tcW w:w="550" w:type="dxa"/>
            <w:tcBorders>
              <w:top w:val="single" w:sz="6" w:space="0" w:color="000000"/>
              <w:left w:val="single" w:sz="6" w:space="0" w:color="000000"/>
              <w:bottom w:val="single" w:sz="6" w:space="0" w:color="000000"/>
              <w:right w:val="single" w:sz="6" w:space="0" w:color="000000"/>
            </w:tcBorders>
            <w:shd w:val="clear" w:color="auto" w:fill="C0D201"/>
          </w:tcPr>
          <w:p w14:paraId="492549D1" w14:textId="77777777" w:rsidR="00E53E04" w:rsidRDefault="00000000">
            <w:pPr>
              <w:pStyle w:val="TableParagraph"/>
              <w:spacing w:before="38"/>
              <w:ind w:left="6"/>
              <w:rPr>
                <w:sz w:val="24"/>
              </w:rPr>
            </w:pPr>
            <w:r>
              <w:rPr>
                <w:sz w:val="24"/>
              </w:rPr>
              <w:t>11</w:t>
            </w:r>
          </w:p>
        </w:tc>
        <w:tc>
          <w:tcPr>
            <w:tcW w:w="4546" w:type="dxa"/>
            <w:tcBorders>
              <w:top w:val="single" w:sz="6" w:space="0" w:color="000000"/>
              <w:left w:val="single" w:sz="6" w:space="0" w:color="000000"/>
              <w:bottom w:val="single" w:sz="6" w:space="0" w:color="000000"/>
              <w:right w:val="single" w:sz="6" w:space="0" w:color="000000"/>
            </w:tcBorders>
            <w:shd w:val="clear" w:color="auto" w:fill="F1F1F1"/>
          </w:tcPr>
          <w:p w14:paraId="368DA3CE" w14:textId="77777777" w:rsidR="00E53E04" w:rsidRDefault="00000000">
            <w:pPr>
              <w:pStyle w:val="TableParagraph"/>
              <w:spacing w:before="2"/>
              <w:ind w:left="6"/>
              <w:rPr>
                <w:sz w:val="24"/>
              </w:rPr>
            </w:pPr>
            <w:r>
              <w:rPr>
                <w:sz w:val="24"/>
              </w:rPr>
              <w:t>Related documents (if applicable)</w:t>
            </w:r>
          </w:p>
        </w:tc>
        <w:tc>
          <w:tcPr>
            <w:tcW w:w="4510" w:type="dxa"/>
            <w:gridSpan w:val="3"/>
            <w:tcBorders>
              <w:top w:val="single" w:sz="6" w:space="0" w:color="000000"/>
              <w:left w:val="single" w:sz="6" w:space="0" w:color="000000"/>
              <w:bottom w:val="single" w:sz="6" w:space="0" w:color="000000"/>
              <w:right w:val="single" w:sz="6" w:space="0" w:color="000000"/>
            </w:tcBorders>
          </w:tcPr>
          <w:p w14:paraId="72D1D73F" w14:textId="77777777" w:rsidR="00E53E04" w:rsidRDefault="00E53E04">
            <w:pPr>
              <w:pStyle w:val="TableParagraph"/>
              <w:rPr>
                <w:rFonts w:ascii="Times New Roman"/>
                <w:sz w:val="24"/>
              </w:rPr>
            </w:pPr>
          </w:p>
        </w:tc>
        <w:tc>
          <w:tcPr>
            <w:tcW w:w="880" w:type="dxa"/>
            <w:gridSpan w:val="5"/>
            <w:tcBorders>
              <w:top w:val="single" w:sz="6" w:space="0" w:color="000000"/>
              <w:left w:val="single" w:sz="6" w:space="0" w:color="000000"/>
              <w:bottom w:val="single" w:sz="6" w:space="0" w:color="000000"/>
              <w:right w:val="single" w:sz="6" w:space="0" w:color="000000"/>
            </w:tcBorders>
          </w:tcPr>
          <w:p w14:paraId="773B7BAD" w14:textId="77777777" w:rsidR="00E53E04" w:rsidRDefault="00E53E04">
            <w:pPr>
              <w:pStyle w:val="TableParagraph"/>
              <w:rPr>
                <w:rFonts w:ascii="Times New Roman"/>
                <w:sz w:val="24"/>
              </w:rPr>
            </w:pPr>
          </w:p>
        </w:tc>
      </w:tr>
      <w:tr w:rsidR="00E53E04" w14:paraId="1CD09DFE" w14:textId="77777777">
        <w:trPr>
          <w:trHeight w:val="517"/>
        </w:trPr>
        <w:tc>
          <w:tcPr>
            <w:tcW w:w="550" w:type="dxa"/>
            <w:tcBorders>
              <w:top w:val="single" w:sz="6" w:space="0" w:color="000000"/>
            </w:tcBorders>
            <w:shd w:val="clear" w:color="auto" w:fill="C0D201"/>
          </w:tcPr>
          <w:p w14:paraId="0BEEEFF5" w14:textId="77777777" w:rsidR="00E53E04" w:rsidRDefault="00000000">
            <w:pPr>
              <w:pStyle w:val="TableParagraph"/>
              <w:ind w:left="6"/>
              <w:rPr>
                <w:sz w:val="24"/>
              </w:rPr>
            </w:pPr>
            <w:r>
              <w:rPr>
                <w:sz w:val="24"/>
              </w:rPr>
              <w:t>12</w:t>
            </w:r>
          </w:p>
        </w:tc>
        <w:tc>
          <w:tcPr>
            <w:tcW w:w="4546" w:type="dxa"/>
            <w:tcBorders>
              <w:top w:val="single" w:sz="6" w:space="0" w:color="000000"/>
            </w:tcBorders>
            <w:shd w:val="clear" w:color="auto" w:fill="F1F1F1"/>
          </w:tcPr>
          <w:p w14:paraId="68783383" w14:textId="77777777" w:rsidR="00E53E04" w:rsidRDefault="00000000">
            <w:pPr>
              <w:pStyle w:val="TableParagraph"/>
              <w:ind w:left="6"/>
              <w:rPr>
                <w:sz w:val="24"/>
              </w:rPr>
            </w:pPr>
            <w:r>
              <w:rPr>
                <w:sz w:val="24"/>
              </w:rPr>
              <w:t>Disseminated to</w:t>
            </w:r>
          </w:p>
        </w:tc>
        <w:tc>
          <w:tcPr>
            <w:tcW w:w="5390" w:type="dxa"/>
            <w:gridSpan w:val="8"/>
            <w:tcBorders>
              <w:top w:val="single" w:sz="6" w:space="0" w:color="000000"/>
            </w:tcBorders>
          </w:tcPr>
          <w:p w14:paraId="665D1A8E" w14:textId="77777777" w:rsidR="00E53E04" w:rsidRDefault="00000000">
            <w:pPr>
              <w:pStyle w:val="TableParagraph"/>
              <w:ind w:left="7"/>
              <w:rPr>
                <w:sz w:val="24"/>
              </w:rPr>
            </w:pPr>
            <w:r>
              <w:rPr>
                <w:sz w:val="24"/>
              </w:rPr>
              <w:t>All staff</w:t>
            </w:r>
          </w:p>
        </w:tc>
      </w:tr>
      <w:tr w:rsidR="00E53E04" w14:paraId="14A424B8" w14:textId="77777777">
        <w:trPr>
          <w:trHeight w:val="515"/>
        </w:trPr>
        <w:tc>
          <w:tcPr>
            <w:tcW w:w="550" w:type="dxa"/>
            <w:shd w:val="clear" w:color="auto" w:fill="C0D201"/>
          </w:tcPr>
          <w:p w14:paraId="0A49DC0A" w14:textId="77777777" w:rsidR="00E53E04" w:rsidRDefault="00000000">
            <w:pPr>
              <w:pStyle w:val="TableParagraph"/>
              <w:ind w:left="6"/>
              <w:rPr>
                <w:sz w:val="24"/>
              </w:rPr>
            </w:pPr>
            <w:r>
              <w:rPr>
                <w:sz w:val="24"/>
              </w:rPr>
              <w:t>13</w:t>
            </w:r>
          </w:p>
        </w:tc>
        <w:tc>
          <w:tcPr>
            <w:tcW w:w="4546" w:type="dxa"/>
            <w:shd w:val="clear" w:color="auto" w:fill="F1F1F1"/>
          </w:tcPr>
          <w:p w14:paraId="4E8B190A" w14:textId="77777777" w:rsidR="00E53E04" w:rsidRDefault="00000000">
            <w:pPr>
              <w:pStyle w:val="TableParagraph"/>
              <w:ind w:left="6"/>
              <w:rPr>
                <w:sz w:val="24"/>
              </w:rPr>
            </w:pPr>
            <w:r>
              <w:rPr>
                <w:sz w:val="24"/>
              </w:rPr>
              <w:t>Date of implementation (when shared)</w:t>
            </w:r>
          </w:p>
        </w:tc>
        <w:tc>
          <w:tcPr>
            <w:tcW w:w="5390" w:type="dxa"/>
            <w:gridSpan w:val="8"/>
          </w:tcPr>
          <w:p w14:paraId="494C7152" w14:textId="77777777" w:rsidR="00E53E04" w:rsidRDefault="00000000">
            <w:pPr>
              <w:pStyle w:val="TableParagraph"/>
              <w:ind w:left="7"/>
              <w:rPr>
                <w:sz w:val="24"/>
              </w:rPr>
            </w:pPr>
            <w:r>
              <w:rPr>
                <w:sz w:val="24"/>
              </w:rPr>
              <w:t>January 2026</w:t>
            </w:r>
          </w:p>
        </w:tc>
      </w:tr>
      <w:tr w:rsidR="00E53E04" w14:paraId="68B0C535" w14:textId="77777777">
        <w:trPr>
          <w:trHeight w:val="517"/>
        </w:trPr>
        <w:tc>
          <w:tcPr>
            <w:tcW w:w="550" w:type="dxa"/>
            <w:shd w:val="clear" w:color="auto" w:fill="C0D201"/>
          </w:tcPr>
          <w:p w14:paraId="782156B8" w14:textId="77777777" w:rsidR="00E53E04" w:rsidRDefault="00000000">
            <w:pPr>
              <w:pStyle w:val="TableParagraph"/>
              <w:spacing w:before="2"/>
              <w:ind w:left="6"/>
              <w:rPr>
                <w:sz w:val="24"/>
              </w:rPr>
            </w:pPr>
            <w:r>
              <w:rPr>
                <w:sz w:val="24"/>
              </w:rPr>
              <w:t>14</w:t>
            </w:r>
          </w:p>
        </w:tc>
        <w:tc>
          <w:tcPr>
            <w:tcW w:w="4546" w:type="dxa"/>
            <w:shd w:val="clear" w:color="auto" w:fill="F1F1F1"/>
          </w:tcPr>
          <w:p w14:paraId="3208D3AB" w14:textId="77777777" w:rsidR="00E53E04" w:rsidRDefault="00000000">
            <w:pPr>
              <w:pStyle w:val="TableParagraph"/>
              <w:spacing w:before="2"/>
              <w:ind w:left="6"/>
              <w:rPr>
                <w:sz w:val="24"/>
              </w:rPr>
            </w:pPr>
            <w:r>
              <w:rPr>
                <w:sz w:val="24"/>
              </w:rPr>
              <w:t>Date of next formal review</w:t>
            </w:r>
          </w:p>
        </w:tc>
        <w:tc>
          <w:tcPr>
            <w:tcW w:w="5390" w:type="dxa"/>
            <w:gridSpan w:val="8"/>
          </w:tcPr>
          <w:p w14:paraId="17AD26A8" w14:textId="77777777" w:rsidR="00E53E04" w:rsidRDefault="00000000">
            <w:pPr>
              <w:pStyle w:val="TableParagraph"/>
              <w:spacing w:before="2"/>
              <w:ind w:left="7"/>
              <w:rPr>
                <w:sz w:val="24"/>
              </w:rPr>
            </w:pPr>
            <w:r>
              <w:rPr>
                <w:sz w:val="24"/>
              </w:rPr>
              <w:t>January 2028</w:t>
            </w:r>
          </w:p>
        </w:tc>
      </w:tr>
      <w:tr w:rsidR="00E53E04" w14:paraId="4867FDA3" w14:textId="77777777">
        <w:trPr>
          <w:trHeight w:val="837"/>
        </w:trPr>
        <w:tc>
          <w:tcPr>
            <w:tcW w:w="550" w:type="dxa"/>
            <w:shd w:val="clear" w:color="auto" w:fill="C0D201"/>
          </w:tcPr>
          <w:p w14:paraId="608A7BB6" w14:textId="77777777" w:rsidR="00E53E04" w:rsidRDefault="00000000">
            <w:pPr>
              <w:pStyle w:val="TableParagraph"/>
              <w:spacing w:before="161"/>
              <w:ind w:left="6"/>
              <w:rPr>
                <w:sz w:val="24"/>
              </w:rPr>
            </w:pPr>
            <w:r>
              <w:rPr>
                <w:sz w:val="24"/>
              </w:rPr>
              <w:t>15</w:t>
            </w:r>
          </w:p>
        </w:tc>
        <w:tc>
          <w:tcPr>
            <w:tcW w:w="4546" w:type="dxa"/>
            <w:shd w:val="clear" w:color="auto" w:fill="F1F1F1"/>
          </w:tcPr>
          <w:p w14:paraId="3BB8DFD1" w14:textId="77777777" w:rsidR="00E53E04" w:rsidRDefault="00000000">
            <w:pPr>
              <w:pStyle w:val="TableParagraph"/>
              <w:spacing w:before="3" w:line="276" w:lineRule="auto"/>
              <w:ind w:left="6" w:right="903"/>
              <w:rPr>
                <w:sz w:val="24"/>
              </w:rPr>
            </w:pPr>
            <w:r>
              <w:rPr>
                <w:sz w:val="24"/>
              </w:rPr>
              <w:t xml:space="preserve">Consulted with </w:t>
            </w:r>
            <w:proofErr w:type="spellStart"/>
            <w:r>
              <w:rPr>
                <w:sz w:val="24"/>
              </w:rPr>
              <w:t>Recognised</w:t>
            </w:r>
            <w:proofErr w:type="spellEnd"/>
            <w:r>
              <w:rPr>
                <w:sz w:val="24"/>
              </w:rPr>
              <w:t xml:space="preserve"> Trade Unions</w:t>
            </w:r>
          </w:p>
        </w:tc>
        <w:tc>
          <w:tcPr>
            <w:tcW w:w="5390" w:type="dxa"/>
            <w:gridSpan w:val="8"/>
          </w:tcPr>
          <w:p w14:paraId="3E6F2194" w14:textId="77777777" w:rsidR="00E53E04" w:rsidRDefault="00000000">
            <w:pPr>
              <w:pStyle w:val="TableParagraph"/>
              <w:spacing w:before="161"/>
              <w:ind w:left="7"/>
              <w:rPr>
                <w:sz w:val="24"/>
              </w:rPr>
            </w:pPr>
            <w:r>
              <w:rPr>
                <w:sz w:val="24"/>
              </w:rPr>
              <w:t>At local level</w:t>
            </w:r>
          </w:p>
        </w:tc>
      </w:tr>
    </w:tbl>
    <w:p w14:paraId="587A2C02" w14:textId="77777777" w:rsidR="00E53E04" w:rsidRDefault="00E53E04">
      <w:pPr>
        <w:pStyle w:val="BodyText"/>
        <w:rPr>
          <w:rFonts w:ascii="Arial"/>
          <w:b/>
          <w:sz w:val="20"/>
        </w:rPr>
      </w:pPr>
    </w:p>
    <w:p w14:paraId="61F721BD" w14:textId="77777777" w:rsidR="00E53E04" w:rsidRDefault="00E53E04">
      <w:pPr>
        <w:pStyle w:val="BodyText"/>
        <w:rPr>
          <w:rFonts w:ascii="Arial"/>
          <w:b/>
          <w:sz w:val="20"/>
        </w:rPr>
      </w:pPr>
    </w:p>
    <w:p w14:paraId="60D647C5" w14:textId="77777777" w:rsidR="00E53E04" w:rsidRDefault="00E53E04">
      <w:pPr>
        <w:pStyle w:val="BodyText"/>
        <w:rPr>
          <w:rFonts w:ascii="Arial"/>
          <w:b/>
          <w:sz w:val="20"/>
        </w:rPr>
      </w:pPr>
    </w:p>
    <w:p w14:paraId="178C30ED" w14:textId="77777777" w:rsidR="00E53E04" w:rsidRDefault="00E53E04">
      <w:pPr>
        <w:pStyle w:val="BodyText"/>
        <w:rPr>
          <w:rFonts w:ascii="Arial"/>
          <w:b/>
          <w:sz w:val="20"/>
        </w:rPr>
      </w:pPr>
    </w:p>
    <w:p w14:paraId="783DBE33" w14:textId="77777777" w:rsidR="00E53E04" w:rsidRDefault="00E53E04">
      <w:pPr>
        <w:pStyle w:val="BodyText"/>
        <w:rPr>
          <w:rFonts w:ascii="Arial"/>
          <w:b/>
          <w:sz w:val="20"/>
        </w:rPr>
      </w:pPr>
    </w:p>
    <w:p w14:paraId="73B69D04" w14:textId="77777777" w:rsidR="00E53E04" w:rsidRDefault="00E53E04">
      <w:pPr>
        <w:pStyle w:val="BodyText"/>
        <w:spacing w:before="2"/>
        <w:rPr>
          <w:rFonts w:ascii="Arial"/>
          <w:b/>
          <w:sz w:val="28"/>
        </w:rPr>
      </w:pPr>
    </w:p>
    <w:p w14:paraId="3FB29146" w14:textId="77777777" w:rsidR="00E53E04" w:rsidRDefault="00000000">
      <w:pPr>
        <w:pStyle w:val="BodyText"/>
        <w:spacing w:before="52"/>
        <w:ind w:right="156"/>
        <w:jc w:val="right"/>
      </w:pPr>
      <w:r>
        <w:t>1</w:t>
      </w:r>
    </w:p>
    <w:p w14:paraId="407BF6C8" w14:textId="77777777" w:rsidR="00E53E04" w:rsidRDefault="00E53E04">
      <w:pPr>
        <w:jc w:val="right"/>
        <w:sectPr w:rsidR="00E53E04">
          <w:pgSz w:w="11900" w:h="16850"/>
          <w:pgMar w:top="1600" w:right="560" w:bottom="280" w:left="620" w:header="720" w:footer="720" w:gutter="0"/>
          <w:cols w:space="720"/>
        </w:sectPr>
      </w:pPr>
    </w:p>
    <w:p w14:paraId="6EB73404" w14:textId="77777777" w:rsidR="00E53E04" w:rsidRDefault="00000000">
      <w:pPr>
        <w:pStyle w:val="BodyText"/>
        <w:rPr>
          <w:sz w:val="23"/>
        </w:rPr>
      </w:pPr>
      <w:r>
        <w:rPr>
          <w:noProof/>
        </w:rPr>
        <w:lastRenderedPageBreak/>
        <w:drawing>
          <wp:anchor distT="0" distB="0" distL="0" distR="0" simplePos="0" relativeHeight="250765312" behindDoc="1" locked="0" layoutInCell="1" allowOverlap="1" wp14:anchorId="4EC8BD6E" wp14:editId="06180745">
            <wp:simplePos x="0" y="0"/>
            <wp:positionH relativeFrom="page">
              <wp:posOffset>425181</wp:posOffset>
            </wp:positionH>
            <wp:positionV relativeFrom="page">
              <wp:posOffset>378603</wp:posOffset>
            </wp:positionV>
            <wp:extent cx="6656606" cy="98794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6656606" cy="9879400"/>
                    </a:xfrm>
                    <a:prstGeom prst="rect">
                      <a:avLst/>
                    </a:prstGeom>
                  </pic:spPr>
                </pic:pic>
              </a:graphicData>
            </a:graphic>
          </wp:anchor>
        </w:drawing>
      </w:r>
    </w:p>
    <w:tbl>
      <w:tblPr>
        <w:tblW w:w="0" w:type="auto"/>
        <w:tblInd w:w="105" w:type="dxa"/>
        <w:tblBorders>
          <w:top w:val="single" w:sz="2" w:space="0" w:color="495858"/>
          <w:left w:val="single" w:sz="2" w:space="0" w:color="495858"/>
          <w:bottom w:val="single" w:sz="2" w:space="0" w:color="495858"/>
          <w:right w:val="single" w:sz="2" w:space="0" w:color="495858"/>
          <w:insideH w:val="single" w:sz="2" w:space="0" w:color="495858"/>
          <w:insideV w:val="single" w:sz="2" w:space="0" w:color="495858"/>
        </w:tblBorders>
        <w:tblLayout w:type="fixed"/>
        <w:tblCellMar>
          <w:left w:w="0" w:type="dxa"/>
          <w:right w:w="0" w:type="dxa"/>
        </w:tblCellMar>
        <w:tblLook w:val="01E0" w:firstRow="1" w:lastRow="1" w:firstColumn="1" w:lastColumn="1" w:noHBand="0" w:noVBand="0"/>
      </w:tblPr>
      <w:tblGrid>
        <w:gridCol w:w="2004"/>
        <w:gridCol w:w="1663"/>
        <w:gridCol w:w="1478"/>
        <w:gridCol w:w="5202"/>
      </w:tblGrid>
      <w:tr w:rsidR="00E53E04" w14:paraId="67F5B762" w14:textId="77777777">
        <w:trPr>
          <w:trHeight w:val="566"/>
        </w:trPr>
        <w:tc>
          <w:tcPr>
            <w:tcW w:w="2004" w:type="dxa"/>
            <w:shd w:val="clear" w:color="auto" w:fill="831C68"/>
          </w:tcPr>
          <w:p w14:paraId="055363BC" w14:textId="77777777" w:rsidR="00E53E04" w:rsidRDefault="00000000">
            <w:pPr>
              <w:pStyle w:val="TableParagraph"/>
              <w:spacing w:before="7"/>
              <w:ind w:left="105"/>
              <w:rPr>
                <w:b/>
                <w:sz w:val="24"/>
              </w:rPr>
            </w:pPr>
            <w:r>
              <w:rPr>
                <w:b/>
                <w:color w:val="FFFFFF"/>
                <w:sz w:val="24"/>
              </w:rPr>
              <w:t>Date</w:t>
            </w:r>
          </w:p>
        </w:tc>
        <w:tc>
          <w:tcPr>
            <w:tcW w:w="1663" w:type="dxa"/>
            <w:shd w:val="clear" w:color="auto" w:fill="831C68"/>
          </w:tcPr>
          <w:p w14:paraId="6B25D486" w14:textId="77777777" w:rsidR="00E53E04" w:rsidRDefault="00000000">
            <w:pPr>
              <w:pStyle w:val="TableParagraph"/>
              <w:spacing w:before="7"/>
              <w:ind w:left="108"/>
              <w:rPr>
                <w:b/>
                <w:sz w:val="24"/>
              </w:rPr>
            </w:pPr>
            <w:r>
              <w:rPr>
                <w:b/>
                <w:color w:val="FFFFFF"/>
                <w:sz w:val="24"/>
              </w:rPr>
              <w:t>Version</w:t>
            </w:r>
          </w:p>
        </w:tc>
        <w:tc>
          <w:tcPr>
            <w:tcW w:w="1478" w:type="dxa"/>
            <w:shd w:val="clear" w:color="auto" w:fill="831C68"/>
          </w:tcPr>
          <w:p w14:paraId="2556FF7C" w14:textId="77777777" w:rsidR="00E53E04" w:rsidRDefault="00000000">
            <w:pPr>
              <w:pStyle w:val="TableParagraph"/>
              <w:spacing w:before="7"/>
              <w:ind w:left="106"/>
              <w:rPr>
                <w:b/>
                <w:sz w:val="24"/>
              </w:rPr>
            </w:pPr>
            <w:r>
              <w:rPr>
                <w:b/>
                <w:color w:val="FFFFFF"/>
                <w:sz w:val="24"/>
              </w:rPr>
              <w:t>Action</w:t>
            </w:r>
          </w:p>
        </w:tc>
        <w:tc>
          <w:tcPr>
            <w:tcW w:w="5202" w:type="dxa"/>
            <w:shd w:val="clear" w:color="auto" w:fill="831C68"/>
          </w:tcPr>
          <w:p w14:paraId="1593F39E" w14:textId="77777777" w:rsidR="00E53E04" w:rsidRDefault="00000000">
            <w:pPr>
              <w:pStyle w:val="TableParagraph"/>
              <w:spacing w:before="7"/>
              <w:ind w:left="111"/>
              <w:rPr>
                <w:b/>
                <w:sz w:val="24"/>
              </w:rPr>
            </w:pPr>
            <w:r>
              <w:rPr>
                <w:b/>
                <w:color w:val="FFFFFF"/>
                <w:sz w:val="24"/>
              </w:rPr>
              <w:t>Summary of changes</w:t>
            </w:r>
          </w:p>
        </w:tc>
      </w:tr>
      <w:tr w:rsidR="00E53E04" w14:paraId="0800F904" w14:textId="77777777">
        <w:trPr>
          <w:trHeight w:val="568"/>
        </w:trPr>
        <w:tc>
          <w:tcPr>
            <w:tcW w:w="2004" w:type="dxa"/>
          </w:tcPr>
          <w:p w14:paraId="58891346" w14:textId="77777777" w:rsidR="00E53E04" w:rsidRDefault="00000000">
            <w:pPr>
              <w:pStyle w:val="TableParagraph"/>
              <w:spacing w:before="7"/>
              <w:ind w:left="105"/>
              <w:rPr>
                <w:sz w:val="24"/>
              </w:rPr>
            </w:pPr>
            <w:r>
              <w:rPr>
                <w:color w:val="495858"/>
                <w:sz w:val="24"/>
              </w:rPr>
              <w:t>15/01/2026</w:t>
            </w:r>
          </w:p>
        </w:tc>
        <w:tc>
          <w:tcPr>
            <w:tcW w:w="1663" w:type="dxa"/>
          </w:tcPr>
          <w:p w14:paraId="1DB55B1E" w14:textId="77777777" w:rsidR="00E53E04" w:rsidRDefault="00000000">
            <w:pPr>
              <w:pStyle w:val="TableParagraph"/>
              <w:spacing w:before="7"/>
              <w:ind w:left="108"/>
              <w:rPr>
                <w:sz w:val="24"/>
              </w:rPr>
            </w:pPr>
            <w:r>
              <w:rPr>
                <w:color w:val="495858"/>
                <w:sz w:val="24"/>
              </w:rPr>
              <w:t>1.0</w:t>
            </w:r>
          </w:p>
        </w:tc>
        <w:tc>
          <w:tcPr>
            <w:tcW w:w="1478" w:type="dxa"/>
          </w:tcPr>
          <w:p w14:paraId="51755CF2" w14:textId="77777777" w:rsidR="00E53E04" w:rsidRDefault="00E53E04">
            <w:pPr>
              <w:pStyle w:val="TableParagraph"/>
              <w:rPr>
                <w:rFonts w:ascii="Times New Roman"/>
                <w:sz w:val="24"/>
              </w:rPr>
            </w:pPr>
          </w:p>
        </w:tc>
        <w:tc>
          <w:tcPr>
            <w:tcW w:w="5202" w:type="dxa"/>
          </w:tcPr>
          <w:p w14:paraId="1E7BA1F5" w14:textId="77777777" w:rsidR="00E53E04" w:rsidRDefault="00000000">
            <w:pPr>
              <w:pStyle w:val="TableParagraph"/>
              <w:spacing w:before="7"/>
              <w:ind w:left="111"/>
              <w:rPr>
                <w:sz w:val="24"/>
              </w:rPr>
            </w:pPr>
            <w:r>
              <w:rPr>
                <w:color w:val="495858"/>
                <w:sz w:val="24"/>
              </w:rPr>
              <w:t>Re-write to Trust-wide policy</w:t>
            </w:r>
          </w:p>
        </w:tc>
      </w:tr>
    </w:tbl>
    <w:p w14:paraId="285DCD18" w14:textId="77777777" w:rsidR="00E53E04" w:rsidRDefault="00E53E04">
      <w:pPr>
        <w:pStyle w:val="BodyText"/>
        <w:rPr>
          <w:sz w:val="20"/>
        </w:rPr>
      </w:pPr>
    </w:p>
    <w:p w14:paraId="3191E5DD" w14:textId="77777777" w:rsidR="00E53E04" w:rsidRDefault="00E53E04">
      <w:pPr>
        <w:pStyle w:val="BodyText"/>
        <w:rPr>
          <w:sz w:val="20"/>
        </w:rPr>
      </w:pPr>
    </w:p>
    <w:p w14:paraId="452C2873" w14:textId="77777777" w:rsidR="00E53E04" w:rsidRDefault="00E53E04">
      <w:pPr>
        <w:pStyle w:val="BodyText"/>
        <w:rPr>
          <w:sz w:val="20"/>
        </w:rPr>
      </w:pPr>
    </w:p>
    <w:p w14:paraId="4A18A376" w14:textId="77777777" w:rsidR="00E53E04" w:rsidRDefault="00000000">
      <w:pPr>
        <w:spacing w:before="177"/>
        <w:ind w:left="100"/>
        <w:rPr>
          <w:rFonts w:ascii="Calibri Light"/>
          <w:sz w:val="32"/>
        </w:rPr>
      </w:pPr>
      <w:r>
        <w:rPr>
          <w:rFonts w:ascii="Calibri Light"/>
          <w:color w:val="2E5395"/>
          <w:sz w:val="32"/>
        </w:rPr>
        <w:t>Contents</w:t>
      </w:r>
    </w:p>
    <w:sdt>
      <w:sdtPr>
        <w:id w:val="-433819418"/>
        <w:docPartObj>
          <w:docPartGallery w:val="Table of Contents"/>
          <w:docPartUnique/>
        </w:docPartObj>
      </w:sdtPr>
      <w:sdtContent>
        <w:p w14:paraId="2E43BDFC" w14:textId="77777777" w:rsidR="00E53E04" w:rsidRDefault="00000000">
          <w:pPr>
            <w:pStyle w:val="TOC1"/>
            <w:tabs>
              <w:tab w:val="right" w:leader="dot" w:pos="10551"/>
            </w:tabs>
          </w:pPr>
          <w:hyperlink w:anchor="_bookmark0" w:history="1">
            <w:r>
              <w:t>Curriculum Policy: Ethos</w:t>
            </w:r>
            <w:r>
              <w:rPr>
                <w:spacing w:val="-7"/>
              </w:rPr>
              <w:t xml:space="preserve"> </w:t>
            </w:r>
            <w:r>
              <w:t>Academy Trust</w:t>
            </w:r>
            <w:r>
              <w:tab/>
              <w:t>3</w:t>
            </w:r>
          </w:hyperlink>
        </w:p>
        <w:p w14:paraId="77DC3766" w14:textId="77777777" w:rsidR="00E53E04" w:rsidRDefault="00000000">
          <w:pPr>
            <w:pStyle w:val="TOC2"/>
            <w:numPr>
              <w:ilvl w:val="0"/>
              <w:numId w:val="2"/>
            </w:numPr>
            <w:tabs>
              <w:tab w:val="left" w:pos="578"/>
              <w:tab w:val="right" w:leader="dot" w:pos="10551"/>
            </w:tabs>
            <w:spacing w:before="98"/>
          </w:pPr>
          <w:hyperlink w:anchor="_bookmark1" w:history="1">
            <w:r>
              <w:t>Purpose of</w:t>
            </w:r>
            <w:r>
              <w:rPr>
                <w:spacing w:val="-3"/>
              </w:rPr>
              <w:t xml:space="preserve"> </w:t>
            </w:r>
            <w:r>
              <w:t>the</w:t>
            </w:r>
            <w:r>
              <w:rPr>
                <w:spacing w:val="-1"/>
              </w:rPr>
              <w:t xml:space="preserve"> </w:t>
            </w:r>
            <w:r>
              <w:t>Policy</w:t>
            </w:r>
            <w:r>
              <w:tab/>
              <w:t>3</w:t>
            </w:r>
          </w:hyperlink>
        </w:p>
        <w:p w14:paraId="56462F80" w14:textId="77777777" w:rsidR="00E53E04" w:rsidRDefault="00000000">
          <w:pPr>
            <w:pStyle w:val="TOC2"/>
            <w:numPr>
              <w:ilvl w:val="0"/>
              <w:numId w:val="2"/>
            </w:numPr>
            <w:tabs>
              <w:tab w:val="left" w:pos="578"/>
              <w:tab w:val="right" w:leader="dot" w:pos="10551"/>
            </w:tabs>
            <w:spacing w:before="102"/>
          </w:pPr>
          <w:hyperlink w:anchor="_bookmark2" w:history="1">
            <w:r>
              <w:t>Statutory</w:t>
            </w:r>
            <w:r>
              <w:rPr>
                <w:spacing w:val="-1"/>
              </w:rPr>
              <w:t xml:space="preserve"> </w:t>
            </w:r>
            <w:r>
              <w:t>Context</w:t>
            </w:r>
            <w:r>
              <w:tab/>
              <w:t>3</w:t>
            </w:r>
          </w:hyperlink>
        </w:p>
        <w:p w14:paraId="5D992D9F" w14:textId="77777777" w:rsidR="00E53E04" w:rsidRDefault="00000000">
          <w:pPr>
            <w:pStyle w:val="TOC2"/>
            <w:numPr>
              <w:ilvl w:val="0"/>
              <w:numId w:val="2"/>
            </w:numPr>
            <w:tabs>
              <w:tab w:val="left" w:pos="578"/>
              <w:tab w:val="right" w:leader="dot" w:pos="10551"/>
            </w:tabs>
            <w:spacing w:before="100"/>
          </w:pPr>
          <w:hyperlink w:anchor="_bookmark3" w:history="1">
            <w:r>
              <w:t>Trust Curriculum</w:t>
            </w:r>
            <w:r>
              <w:rPr>
                <w:spacing w:val="-2"/>
              </w:rPr>
              <w:t xml:space="preserve"> </w:t>
            </w:r>
            <w:r>
              <w:t>Vision</w:t>
            </w:r>
            <w:r>
              <w:tab/>
              <w:t>3</w:t>
            </w:r>
          </w:hyperlink>
        </w:p>
        <w:p w14:paraId="58780AB8" w14:textId="77777777" w:rsidR="00E53E04" w:rsidRDefault="00000000">
          <w:pPr>
            <w:pStyle w:val="TOC2"/>
            <w:numPr>
              <w:ilvl w:val="0"/>
              <w:numId w:val="2"/>
            </w:numPr>
            <w:tabs>
              <w:tab w:val="left" w:pos="578"/>
              <w:tab w:val="right" w:leader="dot" w:pos="10551"/>
            </w:tabs>
          </w:pPr>
          <w:hyperlink w:anchor="_bookmark4" w:history="1">
            <w:r>
              <w:t>Curriculum Principles</w:t>
            </w:r>
            <w:r>
              <w:tab/>
              <w:t>4</w:t>
            </w:r>
          </w:hyperlink>
        </w:p>
        <w:p w14:paraId="10402C82" w14:textId="77777777" w:rsidR="00E53E04" w:rsidRDefault="00000000">
          <w:pPr>
            <w:pStyle w:val="TOC2"/>
            <w:numPr>
              <w:ilvl w:val="0"/>
              <w:numId w:val="2"/>
            </w:numPr>
            <w:tabs>
              <w:tab w:val="left" w:pos="578"/>
              <w:tab w:val="right" w:leader="dot" w:pos="10551"/>
            </w:tabs>
            <w:spacing w:before="98"/>
          </w:pPr>
          <w:hyperlink w:anchor="_bookmark5" w:history="1">
            <w:r>
              <w:t>Curriculum Structure:</w:t>
            </w:r>
            <w:r>
              <w:rPr>
                <w:spacing w:val="-1"/>
              </w:rPr>
              <w:t xml:space="preserve"> </w:t>
            </w:r>
            <w:r>
              <w:t>Trust</w:t>
            </w:r>
            <w:r>
              <w:rPr>
                <w:spacing w:val="-1"/>
              </w:rPr>
              <w:t xml:space="preserve"> </w:t>
            </w:r>
            <w:r>
              <w:t>Expectations</w:t>
            </w:r>
            <w:r>
              <w:tab/>
              <w:t>4</w:t>
            </w:r>
          </w:hyperlink>
        </w:p>
        <w:p w14:paraId="08F82DC7" w14:textId="77777777" w:rsidR="00E53E04" w:rsidRDefault="00000000">
          <w:pPr>
            <w:pStyle w:val="TOC2"/>
            <w:numPr>
              <w:ilvl w:val="0"/>
              <w:numId w:val="2"/>
            </w:numPr>
            <w:tabs>
              <w:tab w:val="left" w:pos="578"/>
              <w:tab w:val="right" w:leader="dot" w:pos="10551"/>
            </w:tabs>
          </w:pPr>
          <w:hyperlink w:anchor="_bookmark6" w:history="1">
            <w:r>
              <w:t>Inclusion and</w:t>
            </w:r>
            <w:r>
              <w:rPr>
                <w:spacing w:val="1"/>
              </w:rPr>
              <w:t xml:space="preserve"> </w:t>
            </w:r>
            <w:r>
              <w:t>SEND</w:t>
            </w:r>
            <w:r>
              <w:tab/>
              <w:t>4</w:t>
            </w:r>
          </w:hyperlink>
        </w:p>
        <w:p w14:paraId="3400E7C3" w14:textId="77777777" w:rsidR="00E53E04" w:rsidRDefault="00000000">
          <w:pPr>
            <w:pStyle w:val="TOC2"/>
            <w:numPr>
              <w:ilvl w:val="0"/>
              <w:numId w:val="2"/>
            </w:numPr>
            <w:tabs>
              <w:tab w:val="left" w:pos="578"/>
              <w:tab w:val="right" w:leader="dot" w:pos="10551"/>
            </w:tabs>
            <w:spacing w:before="100"/>
          </w:pPr>
          <w:hyperlink w:anchor="_bookmark7" w:history="1">
            <w:r>
              <w:t>Assessment and</w:t>
            </w:r>
            <w:r>
              <w:rPr>
                <w:spacing w:val="1"/>
              </w:rPr>
              <w:t xml:space="preserve"> </w:t>
            </w:r>
            <w:r>
              <w:t>Curriculum</w:t>
            </w:r>
            <w:r>
              <w:rPr>
                <w:spacing w:val="1"/>
              </w:rPr>
              <w:t xml:space="preserve"> </w:t>
            </w:r>
            <w:r>
              <w:t>Impact</w:t>
            </w:r>
            <w:r>
              <w:tab/>
              <w:t>5</w:t>
            </w:r>
          </w:hyperlink>
        </w:p>
        <w:p w14:paraId="21C7EDB9" w14:textId="77777777" w:rsidR="00E53E04" w:rsidRDefault="00000000">
          <w:pPr>
            <w:pStyle w:val="TOC2"/>
            <w:numPr>
              <w:ilvl w:val="0"/>
              <w:numId w:val="2"/>
            </w:numPr>
            <w:tabs>
              <w:tab w:val="left" w:pos="578"/>
              <w:tab w:val="right" w:leader="dot" w:pos="10551"/>
            </w:tabs>
          </w:pPr>
          <w:hyperlink w:anchor="_bookmark8" w:history="1">
            <w:r>
              <w:t>Personal Development</w:t>
            </w:r>
            <w:r>
              <w:rPr>
                <w:spacing w:val="-4"/>
              </w:rPr>
              <w:t xml:space="preserve"> </w:t>
            </w:r>
            <w:r>
              <w:t>and</w:t>
            </w:r>
            <w:r>
              <w:rPr>
                <w:spacing w:val="-1"/>
              </w:rPr>
              <w:t xml:space="preserve"> </w:t>
            </w:r>
            <w:r>
              <w:t>Enrichment</w:t>
            </w:r>
            <w:r>
              <w:tab/>
              <w:t>5</w:t>
            </w:r>
          </w:hyperlink>
        </w:p>
        <w:p w14:paraId="0DF7896F" w14:textId="77777777" w:rsidR="00E53E04" w:rsidRDefault="00000000">
          <w:pPr>
            <w:pStyle w:val="TOC2"/>
            <w:numPr>
              <w:ilvl w:val="0"/>
              <w:numId w:val="2"/>
            </w:numPr>
            <w:tabs>
              <w:tab w:val="left" w:pos="578"/>
              <w:tab w:val="right" w:leader="dot" w:pos="10551"/>
            </w:tabs>
            <w:spacing w:before="98"/>
          </w:pPr>
          <w:hyperlink w:anchor="_bookmark9" w:history="1">
            <w:r>
              <w:t>Monitoring</w:t>
            </w:r>
            <w:r>
              <w:rPr>
                <w:spacing w:val="-3"/>
              </w:rPr>
              <w:t xml:space="preserve"> </w:t>
            </w:r>
            <w:r>
              <w:t>and</w:t>
            </w:r>
            <w:r>
              <w:rPr>
                <w:spacing w:val="-1"/>
              </w:rPr>
              <w:t xml:space="preserve"> </w:t>
            </w:r>
            <w:r>
              <w:t>Review</w:t>
            </w:r>
            <w:r>
              <w:tab/>
              <w:t>5</w:t>
            </w:r>
          </w:hyperlink>
        </w:p>
        <w:p w14:paraId="6C6015C7" w14:textId="77777777" w:rsidR="00E53E04" w:rsidRDefault="00000000">
          <w:pPr>
            <w:pStyle w:val="TOC2"/>
            <w:numPr>
              <w:ilvl w:val="0"/>
              <w:numId w:val="2"/>
            </w:numPr>
            <w:tabs>
              <w:tab w:val="left" w:pos="700"/>
              <w:tab w:val="right" w:leader="dot" w:pos="10551"/>
            </w:tabs>
            <w:ind w:left="699" w:hanging="360"/>
          </w:pPr>
          <w:hyperlink w:anchor="_bookmark10" w:history="1">
            <w:r>
              <w:t>Roles</w:t>
            </w:r>
            <w:r>
              <w:rPr>
                <w:spacing w:val="-1"/>
              </w:rPr>
              <w:t xml:space="preserve"> </w:t>
            </w:r>
            <w:r>
              <w:t>and</w:t>
            </w:r>
            <w:r>
              <w:rPr>
                <w:spacing w:val="-1"/>
              </w:rPr>
              <w:t xml:space="preserve"> </w:t>
            </w:r>
            <w:r>
              <w:t>Responsibilities</w:t>
            </w:r>
            <w:r>
              <w:tab/>
              <w:t>5</w:t>
            </w:r>
          </w:hyperlink>
        </w:p>
        <w:p w14:paraId="3D3064CF" w14:textId="77777777" w:rsidR="00E53E04" w:rsidRDefault="00000000">
          <w:pPr>
            <w:pStyle w:val="TOC2"/>
            <w:numPr>
              <w:ilvl w:val="0"/>
              <w:numId w:val="2"/>
            </w:numPr>
            <w:tabs>
              <w:tab w:val="left" w:pos="700"/>
              <w:tab w:val="right" w:leader="dot" w:pos="10551"/>
            </w:tabs>
            <w:ind w:left="699" w:hanging="360"/>
          </w:pPr>
          <w:hyperlink w:anchor="_bookmark11" w:history="1">
            <w:r>
              <w:t>Publication</w:t>
            </w:r>
            <w:r>
              <w:tab/>
              <w:t>6</w:t>
            </w:r>
          </w:hyperlink>
        </w:p>
      </w:sdtContent>
    </w:sdt>
    <w:p w14:paraId="04983A3C" w14:textId="77777777" w:rsidR="00E53E04" w:rsidRDefault="00E53E04">
      <w:pPr>
        <w:pStyle w:val="BodyText"/>
      </w:pPr>
    </w:p>
    <w:p w14:paraId="5EFECBE3" w14:textId="77777777" w:rsidR="00E53E04" w:rsidRDefault="00E53E04">
      <w:pPr>
        <w:pStyle w:val="BodyText"/>
      </w:pPr>
    </w:p>
    <w:p w14:paraId="6FE0B73A" w14:textId="77777777" w:rsidR="00E53E04" w:rsidRDefault="00E53E04">
      <w:pPr>
        <w:pStyle w:val="BodyText"/>
      </w:pPr>
    </w:p>
    <w:p w14:paraId="1AE21E43" w14:textId="77777777" w:rsidR="00E53E04" w:rsidRDefault="00E53E04">
      <w:pPr>
        <w:pStyle w:val="BodyText"/>
      </w:pPr>
    </w:p>
    <w:p w14:paraId="6FAFC348" w14:textId="77777777" w:rsidR="00E53E04" w:rsidRDefault="00E53E04">
      <w:pPr>
        <w:pStyle w:val="BodyText"/>
      </w:pPr>
    </w:p>
    <w:p w14:paraId="44E3A448" w14:textId="77777777" w:rsidR="00E53E04" w:rsidRDefault="00E53E04">
      <w:pPr>
        <w:pStyle w:val="BodyText"/>
      </w:pPr>
    </w:p>
    <w:p w14:paraId="6C223333" w14:textId="77777777" w:rsidR="00E53E04" w:rsidRDefault="00E53E04">
      <w:pPr>
        <w:pStyle w:val="BodyText"/>
      </w:pPr>
    </w:p>
    <w:p w14:paraId="77130B95" w14:textId="77777777" w:rsidR="00E53E04" w:rsidRDefault="00E53E04">
      <w:pPr>
        <w:pStyle w:val="BodyText"/>
      </w:pPr>
    </w:p>
    <w:p w14:paraId="30B04E3D" w14:textId="77777777" w:rsidR="00E53E04" w:rsidRDefault="00E53E04">
      <w:pPr>
        <w:pStyle w:val="BodyText"/>
      </w:pPr>
    </w:p>
    <w:p w14:paraId="76B63E6B" w14:textId="77777777" w:rsidR="00E53E04" w:rsidRDefault="00E53E04">
      <w:pPr>
        <w:pStyle w:val="BodyText"/>
      </w:pPr>
    </w:p>
    <w:p w14:paraId="48857AEB" w14:textId="77777777" w:rsidR="00E53E04" w:rsidRDefault="00E53E04">
      <w:pPr>
        <w:pStyle w:val="BodyText"/>
      </w:pPr>
    </w:p>
    <w:p w14:paraId="43C96083" w14:textId="77777777" w:rsidR="00E53E04" w:rsidRDefault="00E53E04">
      <w:pPr>
        <w:pStyle w:val="BodyText"/>
      </w:pPr>
    </w:p>
    <w:p w14:paraId="1F8864F2" w14:textId="77777777" w:rsidR="00E53E04" w:rsidRDefault="00E53E04">
      <w:pPr>
        <w:pStyle w:val="BodyText"/>
      </w:pPr>
    </w:p>
    <w:p w14:paraId="4E956C35" w14:textId="77777777" w:rsidR="00E53E04" w:rsidRDefault="00E53E04">
      <w:pPr>
        <w:pStyle w:val="BodyText"/>
      </w:pPr>
    </w:p>
    <w:p w14:paraId="5565145B" w14:textId="77777777" w:rsidR="00E53E04" w:rsidRDefault="00E53E04">
      <w:pPr>
        <w:pStyle w:val="BodyText"/>
      </w:pPr>
    </w:p>
    <w:p w14:paraId="21CABE81" w14:textId="77777777" w:rsidR="00E53E04" w:rsidRDefault="00E53E04">
      <w:pPr>
        <w:pStyle w:val="BodyText"/>
      </w:pPr>
    </w:p>
    <w:p w14:paraId="79FB0D5D" w14:textId="77777777" w:rsidR="00E53E04" w:rsidRDefault="00E53E04">
      <w:pPr>
        <w:pStyle w:val="BodyText"/>
      </w:pPr>
    </w:p>
    <w:p w14:paraId="2F3C92F6" w14:textId="77777777" w:rsidR="00E53E04" w:rsidRDefault="00E53E04">
      <w:pPr>
        <w:pStyle w:val="BodyText"/>
      </w:pPr>
    </w:p>
    <w:p w14:paraId="41DEA9AE" w14:textId="77777777" w:rsidR="00E53E04" w:rsidRDefault="00E53E04">
      <w:pPr>
        <w:pStyle w:val="BodyText"/>
        <w:rPr>
          <w:sz w:val="34"/>
        </w:rPr>
      </w:pPr>
    </w:p>
    <w:p w14:paraId="16204889" w14:textId="77777777" w:rsidR="00E53E04" w:rsidRDefault="00000000">
      <w:pPr>
        <w:pStyle w:val="BodyText"/>
        <w:ind w:right="156"/>
        <w:jc w:val="right"/>
      </w:pPr>
      <w:r>
        <w:t>2</w:t>
      </w:r>
    </w:p>
    <w:p w14:paraId="6F8B7ED1" w14:textId="77777777" w:rsidR="00E53E04" w:rsidRDefault="00E53E04">
      <w:pPr>
        <w:jc w:val="right"/>
        <w:sectPr w:rsidR="00E53E04">
          <w:pgSz w:w="11900" w:h="16850"/>
          <w:pgMar w:top="1600" w:right="560" w:bottom="280" w:left="620" w:header="720" w:footer="720" w:gutter="0"/>
          <w:cols w:space="720"/>
        </w:sectPr>
      </w:pPr>
    </w:p>
    <w:p w14:paraId="558D09F7" w14:textId="77777777" w:rsidR="00E53E04" w:rsidRDefault="00E53E04">
      <w:pPr>
        <w:pStyle w:val="BodyText"/>
        <w:rPr>
          <w:sz w:val="20"/>
        </w:rPr>
      </w:pPr>
    </w:p>
    <w:p w14:paraId="1EC43441" w14:textId="77777777" w:rsidR="00E53E04" w:rsidRDefault="00E53E04">
      <w:pPr>
        <w:pStyle w:val="BodyText"/>
        <w:rPr>
          <w:sz w:val="20"/>
        </w:rPr>
      </w:pPr>
    </w:p>
    <w:p w14:paraId="68156E30" w14:textId="77777777" w:rsidR="00E53E04" w:rsidRDefault="00E53E04">
      <w:pPr>
        <w:pStyle w:val="BodyText"/>
        <w:rPr>
          <w:sz w:val="20"/>
        </w:rPr>
      </w:pPr>
    </w:p>
    <w:p w14:paraId="193119B5" w14:textId="77777777" w:rsidR="00E53E04" w:rsidRDefault="00E53E04">
      <w:pPr>
        <w:pStyle w:val="BodyText"/>
        <w:rPr>
          <w:sz w:val="20"/>
        </w:rPr>
      </w:pPr>
    </w:p>
    <w:p w14:paraId="0BB3E84F" w14:textId="77777777" w:rsidR="00E53E04" w:rsidRDefault="00E53E04">
      <w:pPr>
        <w:pStyle w:val="BodyText"/>
        <w:rPr>
          <w:sz w:val="20"/>
        </w:rPr>
      </w:pPr>
    </w:p>
    <w:p w14:paraId="0FE3D0FB" w14:textId="77777777" w:rsidR="00E53E04" w:rsidRDefault="00E53E04">
      <w:pPr>
        <w:pStyle w:val="BodyText"/>
        <w:rPr>
          <w:sz w:val="20"/>
        </w:rPr>
      </w:pPr>
    </w:p>
    <w:p w14:paraId="31D4DC17" w14:textId="77777777" w:rsidR="00E53E04" w:rsidRDefault="00E53E04">
      <w:pPr>
        <w:pStyle w:val="BodyText"/>
        <w:spacing w:before="8"/>
        <w:rPr>
          <w:sz w:val="22"/>
        </w:rPr>
      </w:pPr>
    </w:p>
    <w:p w14:paraId="4E0C2CF4" w14:textId="77777777" w:rsidR="00E53E04" w:rsidRDefault="00E53E04">
      <w:pPr>
        <w:sectPr w:rsidR="00E53E04">
          <w:pgSz w:w="11900" w:h="16850"/>
          <w:pgMar w:top="1600" w:right="560" w:bottom="280" w:left="620" w:header="720" w:footer="720" w:gutter="0"/>
          <w:cols w:space="720"/>
        </w:sectPr>
      </w:pPr>
    </w:p>
    <w:p w14:paraId="44257B3C" w14:textId="77777777" w:rsidR="00E53E04" w:rsidRDefault="00E53E04">
      <w:pPr>
        <w:pStyle w:val="BodyText"/>
      </w:pPr>
    </w:p>
    <w:p w14:paraId="6CF58A88" w14:textId="77777777" w:rsidR="00E53E04" w:rsidRDefault="00000000">
      <w:pPr>
        <w:pStyle w:val="ListParagraph"/>
        <w:numPr>
          <w:ilvl w:val="0"/>
          <w:numId w:val="1"/>
        </w:numPr>
        <w:tabs>
          <w:tab w:val="left" w:pos="342"/>
        </w:tabs>
        <w:spacing w:before="164" w:line="240" w:lineRule="auto"/>
        <w:rPr>
          <w:b/>
          <w:sz w:val="24"/>
        </w:rPr>
      </w:pPr>
      <w:bookmarkStart w:id="0" w:name="_bookmark0"/>
      <w:bookmarkStart w:id="1" w:name="_bookmark1"/>
      <w:bookmarkEnd w:id="0"/>
      <w:bookmarkEnd w:id="1"/>
      <w:r>
        <w:rPr>
          <w:b/>
          <w:color w:val="6F2F9F"/>
          <w:sz w:val="24"/>
        </w:rPr>
        <w:t>Purpose of the</w:t>
      </w:r>
      <w:r>
        <w:rPr>
          <w:b/>
          <w:color w:val="6F2F9F"/>
          <w:spacing w:val="-12"/>
          <w:sz w:val="24"/>
        </w:rPr>
        <w:t xml:space="preserve"> </w:t>
      </w:r>
      <w:r>
        <w:rPr>
          <w:b/>
          <w:color w:val="6F2F9F"/>
          <w:sz w:val="24"/>
        </w:rPr>
        <w:t>Policy</w:t>
      </w:r>
    </w:p>
    <w:p w14:paraId="22D0662A" w14:textId="77777777" w:rsidR="00E53E04" w:rsidRDefault="00000000">
      <w:pPr>
        <w:pStyle w:val="Heading1"/>
      </w:pPr>
      <w:r>
        <w:rPr>
          <w:b w:val="0"/>
        </w:rPr>
        <w:br w:type="column"/>
      </w:r>
      <w:r>
        <w:rPr>
          <w:color w:val="006FC0"/>
        </w:rPr>
        <w:t>Curriculum Policy: Ethos Academy Trust</w:t>
      </w:r>
    </w:p>
    <w:p w14:paraId="2FEC1C52" w14:textId="77777777" w:rsidR="00E53E04" w:rsidRDefault="00E53E04">
      <w:pPr>
        <w:sectPr w:rsidR="00E53E04">
          <w:type w:val="continuous"/>
          <w:pgSz w:w="11900" w:h="16850"/>
          <w:pgMar w:top="1600" w:right="560" w:bottom="280" w:left="620" w:header="720" w:footer="720" w:gutter="0"/>
          <w:cols w:num="2" w:space="720" w:equalWidth="0">
            <w:col w:w="2486" w:space="102"/>
            <w:col w:w="8132"/>
          </w:cols>
        </w:sectPr>
      </w:pPr>
    </w:p>
    <w:p w14:paraId="10073F12" w14:textId="77777777" w:rsidR="00E53E04" w:rsidRDefault="00000000">
      <w:pPr>
        <w:pStyle w:val="BodyText"/>
        <w:spacing w:before="112"/>
        <w:ind w:left="100"/>
      </w:pPr>
      <w:r>
        <w:rPr>
          <w:noProof/>
        </w:rPr>
        <w:drawing>
          <wp:anchor distT="0" distB="0" distL="0" distR="0" simplePos="0" relativeHeight="250766336" behindDoc="1" locked="0" layoutInCell="1" allowOverlap="1" wp14:anchorId="62DBA187" wp14:editId="1ED0B27A">
            <wp:simplePos x="0" y="0"/>
            <wp:positionH relativeFrom="page">
              <wp:posOffset>425181</wp:posOffset>
            </wp:positionH>
            <wp:positionV relativeFrom="page">
              <wp:posOffset>378603</wp:posOffset>
            </wp:positionV>
            <wp:extent cx="6656606" cy="98794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6656606" cy="9879400"/>
                    </a:xfrm>
                    <a:prstGeom prst="rect">
                      <a:avLst/>
                    </a:prstGeom>
                  </pic:spPr>
                </pic:pic>
              </a:graphicData>
            </a:graphic>
          </wp:anchor>
        </w:drawing>
      </w:r>
      <w:r>
        <w:t>This policy sets out the principles, aims, and statutory requirements that underpin the curriculum across all schools within Ethos Academy Trust.</w:t>
      </w:r>
    </w:p>
    <w:p w14:paraId="010B61BF" w14:textId="77777777" w:rsidR="00E53E04" w:rsidRDefault="00000000">
      <w:pPr>
        <w:pStyle w:val="BodyText"/>
        <w:spacing w:line="292" w:lineRule="exact"/>
        <w:ind w:left="100"/>
      </w:pPr>
      <w:r>
        <w:t>It ensures that:</w:t>
      </w:r>
    </w:p>
    <w:p w14:paraId="2CB18573" w14:textId="77777777" w:rsidR="00E53E04" w:rsidRDefault="00000000">
      <w:pPr>
        <w:pStyle w:val="ListParagraph"/>
        <w:numPr>
          <w:ilvl w:val="1"/>
          <w:numId w:val="1"/>
        </w:numPr>
        <w:tabs>
          <w:tab w:val="left" w:pos="820"/>
          <w:tab w:val="left" w:pos="821"/>
        </w:tabs>
        <w:spacing w:line="240" w:lineRule="auto"/>
        <w:rPr>
          <w:rFonts w:ascii="Symbol" w:hAnsi="Symbol"/>
          <w:sz w:val="24"/>
        </w:rPr>
      </w:pPr>
      <w:r>
        <w:rPr>
          <w:sz w:val="24"/>
        </w:rPr>
        <w:t>All pupils receive a broad, balanced, ambitious, and inclusive</w:t>
      </w:r>
      <w:r>
        <w:rPr>
          <w:spacing w:val="-9"/>
          <w:sz w:val="24"/>
        </w:rPr>
        <w:t xml:space="preserve"> </w:t>
      </w:r>
      <w:r>
        <w:rPr>
          <w:sz w:val="24"/>
        </w:rPr>
        <w:t>curriculum</w:t>
      </w:r>
    </w:p>
    <w:p w14:paraId="315954F0"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Statutory duties are met consistently across the</w:t>
      </w:r>
      <w:r>
        <w:rPr>
          <w:spacing w:val="-8"/>
          <w:sz w:val="24"/>
        </w:rPr>
        <w:t xml:space="preserve"> </w:t>
      </w:r>
      <w:r>
        <w:rPr>
          <w:sz w:val="24"/>
        </w:rPr>
        <w:t>Trust</w:t>
      </w:r>
    </w:p>
    <w:p w14:paraId="4B1C3718" w14:textId="77777777" w:rsidR="00E53E04" w:rsidRDefault="00000000">
      <w:pPr>
        <w:pStyle w:val="ListParagraph"/>
        <w:numPr>
          <w:ilvl w:val="1"/>
          <w:numId w:val="1"/>
        </w:numPr>
        <w:tabs>
          <w:tab w:val="left" w:pos="820"/>
          <w:tab w:val="left" w:pos="821"/>
        </w:tabs>
        <w:rPr>
          <w:rFonts w:ascii="Symbol" w:hAnsi="Symbol"/>
          <w:sz w:val="24"/>
        </w:rPr>
      </w:pPr>
      <w:r>
        <w:rPr>
          <w:sz w:val="24"/>
        </w:rPr>
        <w:t>Individual schools retain the flexibility to meet the needs of their pupils and</w:t>
      </w:r>
      <w:r>
        <w:rPr>
          <w:spacing w:val="-20"/>
          <w:sz w:val="24"/>
        </w:rPr>
        <w:t xml:space="preserve"> </w:t>
      </w:r>
      <w:r>
        <w:rPr>
          <w:sz w:val="24"/>
        </w:rPr>
        <w:t>communities</w:t>
      </w:r>
    </w:p>
    <w:p w14:paraId="147A62E2" w14:textId="77777777" w:rsidR="00E53E04" w:rsidRDefault="00000000">
      <w:pPr>
        <w:pStyle w:val="ListParagraph"/>
        <w:numPr>
          <w:ilvl w:val="1"/>
          <w:numId w:val="1"/>
        </w:numPr>
        <w:tabs>
          <w:tab w:val="left" w:pos="820"/>
          <w:tab w:val="left" w:pos="821"/>
        </w:tabs>
        <w:rPr>
          <w:rFonts w:ascii="Symbol" w:hAnsi="Symbol"/>
          <w:sz w:val="24"/>
        </w:rPr>
      </w:pPr>
      <w:r>
        <w:rPr>
          <w:sz w:val="24"/>
        </w:rPr>
        <w:t>This policy should be read</w:t>
      </w:r>
      <w:r>
        <w:rPr>
          <w:spacing w:val="-6"/>
          <w:sz w:val="24"/>
        </w:rPr>
        <w:t xml:space="preserve"> </w:t>
      </w:r>
      <w:r>
        <w:rPr>
          <w:sz w:val="24"/>
        </w:rPr>
        <w:t>alongside:</w:t>
      </w:r>
    </w:p>
    <w:p w14:paraId="36303B17"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Teaching and Learning</w:t>
      </w:r>
      <w:r>
        <w:rPr>
          <w:spacing w:val="-4"/>
          <w:sz w:val="24"/>
        </w:rPr>
        <w:t xml:space="preserve"> </w:t>
      </w:r>
      <w:r>
        <w:rPr>
          <w:sz w:val="24"/>
        </w:rPr>
        <w:t>Policy</w:t>
      </w:r>
    </w:p>
    <w:p w14:paraId="7357A3AA" w14:textId="77777777" w:rsidR="00E53E04" w:rsidRDefault="00000000">
      <w:pPr>
        <w:pStyle w:val="ListParagraph"/>
        <w:numPr>
          <w:ilvl w:val="1"/>
          <w:numId w:val="1"/>
        </w:numPr>
        <w:tabs>
          <w:tab w:val="left" w:pos="820"/>
          <w:tab w:val="left" w:pos="821"/>
        </w:tabs>
        <w:rPr>
          <w:rFonts w:ascii="Symbol" w:hAnsi="Symbol"/>
          <w:sz w:val="24"/>
        </w:rPr>
      </w:pPr>
      <w:r>
        <w:rPr>
          <w:sz w:val="24"/>
        </w:rPr>
        <w:t>Assessment</w:t>
      </w:r>
      <w:r>
        <w:rPr>
          <w:spacing w:val="-1"/>
          <w:sz w:val="24"/>
        </w:rPr>
        <w:t xml:space="preserve"> </w:t>
      </w:r>
      <w:r>
        <w:rPr>
          <w:sz w:val="24"/>
        </w:rPr>
        <w:t>Policy</w:t>
      </w:r>
    </w:p>
    <w:p w14:paraId="042EA773"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SEND</w:t>
      </w:r>
      <w:r>
        <w:rPr>
          <w:spacing w:val="-1"/>
          <w:sz w:val="24"/>
        </w:rPr>
        <w:t xml:space="preserve"> </w:t>
      </w:r>
      <w:r>
        <w:rPr>
          <w:sz w:val="24"/>
        </w:rPr>
        <w:t>Policy</w:t>
      </w:r>
    </w:p>
    <w:p w14:paraId="0CDA8F78" w14:textId="77777777" w:rsidR="00E53E04" w:rsidRDefault="00000000">
      <w:pPr>
        <w:pStyle w:val="ListParagraph"/>
        <w:numPr>
          <w:ilvl w:val="1"/>
          <w:numId w:val="1"/>
        </w:numPr>
        <w:tabs>
          <w:tab w:val="left" w:pos="820"/>
          <w:tab w:val="left" w:pos="821"/>
        </w:tabs>
        <w:rPr>
          <w:rFonts w:ascii="Symbol" w:hAnsi="Symbol"/>
          <w:sz w:val="24"/>
        </w:rPr>
      </w:pPr>
      <w:r>
        <w:rPr>
          <w:sz w:val="24"/>
        </w:rPr>
        <w:t>Equality and Accessibility</w:t>
      </w:r>
      <w:r>
        <w:rPr>
          <w:spacing w:val="-3"/>
          <w:sz w:val="24"/>
        </w:rPr>
        <w:t xml:space="preserve"> </w:t>
      </w:r>
      <w:r>
        <w:rPr>
          <w:sz w:val="24"/>
        </w:rPr>
        <w:t>Policies</w:t>
      </w:r>
    </w:p>
    <w:p w14:paraId="37BE93E9" w14:textId="77777777" w:rsidR="00E53E04" w:rsidRDefault="00E53E04">
      <w:pPr>
        <w:pStyle w:val="BodyText"/>
        <w:spacing w:before="2"/>
      </w:pPr>
    </w:p>
    <w:p w14:paraId="253D16A8" w14:textId="77777777" w:rsidR="00E53E04" w:rsidRDefault="00000000">
      <w:pPr>
        <w:pStyle w:val="Heading2"/>
        <w:numPr>
          <w:ilvl w:val="0"/>
          <w:numId w:val="1"/>
        </w:numPr>
        <w:tabs>
          <w:tab w:val="left" w:pos="342"/>
        </w:tabs>
        <w:spacing w:before="1"/>
      </w:pPr>
      <w:bookmarkStart w:id="2" w:name="_bookmark2"/>
      <w:bookmarkEnd w:id="2"/>
      <w:r>
        <w:rPr>
          <w:color w:val="6F2F9F"/>
        </w:rPr>
        <w:t>Statutory</w:t>
      </w:r>
      <w:r>
        <w:rPr>
          <w:color w:val="6F2F9F"/>
          <w:spacing w:val="-2"/>
        </w:rPr>
        <w:t xml:space="preserve"> </w:t>
      </w:r>
      <w:r>
        <w:rPr>
          <w:color w:val="6F2F9F"/>
        </w:rPr>
        <w:t>Context</w:t>
      </w:r>
    </w:p>
    <w:p w14:paraId="339AE9AC" w14:textId="77777777" w:rsidR="00E53E04" w:rsidRDefault="00000000">
      <w:pPr>
        <w:pStyle w:val="BodyText"/>
        <w:spacing w:before="112" w:line="292" w:lineRule="exact"/>
        <w:ind w:left="100"/>
      </w:pPr>
      <w:r>
        <w:t>The curriculum across the Trust complies with:</w:t>
      </w:r>
    </w:p>
    <w:p w14:paraId="59033FA1" w14:textId="77777777" w:rsidR="00E53E04" w:rsidRDefault="00000000">
      <w:pPr>
        <w:pStyle w:val="ListParagraph"/>
        <w:numPr>
          <w:ilvl w:val="1"/>
          <w:numId w:val="1"/>
        </w:numPr>
        <w:tabs>
          <w:tab w:val="left" w:pos="820"/>
          <w:tab w:val="left" w:pos="821"/>
        </w:tabs>
        <w:rPr>
          <w:rFonts w:ascii="Symbol" w:hAnsi="Symbol"/>
          <w:sz w:val="24"/>
        </w:rPr>
      </w:pPr>
      <w:r>
        <w:rPr>
          <w:sz w:val="24"/>
        </w:rPr>
        <w:t>The Education Act</w:t>
      </w:r>
      <w:r>
        <w:rPr>
          <w:spacing w:val="-2"/>
          <w:sz w:val="24"/>
        </w:rPr>
        <w:t xml:space="preserve"> </w:t>
      </w:r>
      <w:r>
        <w:rPr>
          <w:sz w:val="24"/>
        </w:rPr>
        <w:t>2002</w:t>
      </w:r>
    </w:p>
    <w:p w14:paraId="6CACDCA7" w14:textId="77777777" w:rsidR="00E53E04" w:rsidRDefault="00000000">
      <w:pPr>
        <w:pStyle w:val="ListParagraph"/>
        <w:numPr>
          <w:ilvl w:val="1"/>
          <w:numId w:val="1"/>
        </w:numPr>
        <w:tabs>
          <w:tab w:val="left" w:pos="820"/>
          <w:tab w:val="left" w:pos="821"/>
        </w:tabs>
        <w:rPr>
          <w:rFonts w:ascii="Symbol" w:hAnsi="Symbol"/>
          <w:sz w:val="24"/>
        </w:rPr>
      </w:pPr>
      <w:r>
        <w:rPr>
          <w:sz w:val="24"/>
        </w:rPr>
        <w:t>Academies Act 2010</w:t>
      </w:r>
    </w:p>
    <w:p w14:paraId="3E99D25A"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DfE National Curriculum</w:t>
      </w:r>
      <w:r>
        <w:rPr>
          <w:spacing w:val="-7"/>
          <w:sz w:val="24"/>
        </w:rPr>
        <w:t xml:space="preserve"> </w:t>
      </w:r>
      <w:r>
        <w:rPr>
          <w:sz w:val="24"/>
        </w:rPr>
        <w:t>Framework</w:t>
      </w:r>
    </w:p>
    <w:p w14:paraId="2E279EE3" w14:textId="77777777" w:rsidR="00E53E04" w:rsidRDefault="00000000">
      <w:pPr>
        <w:pStyle w:val="ListParagraph"/>
        <w:numPr>
          <w:ilvl w:val="1"/>
          <w:numId w:val="1"/>
        </w:numPr>
        <w:tabs>
          <w:tab w:val="left" w:pos="820"/>
          <w:tab w:val="left" w:pos="821"/>
        </w:tabs>
        <w:rPr>
          <w:rFonts w:ascii="Symbol" w:hAnsi="Symbol"/>
          <w:sz w:val="24"/>
        </w:rPr>
      </w:pPr>
      <w:r>
        <w:rPr>
          <w:sz w:val="24"/>
        </w:rPr>
        <w:t>EYFS Statutory Framework (where</w:t>
      </w:r>
      <w:r>
        <w:rPr>
          <w:spacing w:val="-7"/>
          <w:sz w:val="24"/>
        </w:rPr>
        <w:t xml:space="preserve"> </w:t>
      </w:r>
      <w:r>
        <w:rPr>
          <w:sz w:val="24"/>
        </w:rPr>
        <w:t>applicable)</w:t>
      </w:r>
    </w:p>
    <w:p w14:paraId="41073C49"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Keeping Children Safe in</w:t>
      </w:r>
      <w:r>
        <w:rPr>
          <w:spacing w:val="-6"/>
          <w:sz w:val="24"/>
        </w:rPr>
        <w:t xml:space="preserve"> </w:t>
      </w:r>
      <w:r>
        <w:rPr>
          <w:sz w:val="24"/>
        </w:rPr>
        <w:t>Education</w:t>
      </w:r>
    </w:p>
    <w:p w14:paraId="4DA0A3D8" w14:textId="77777777" w:rsidR="00E53E04" w:rsidRDefault="00000000">
      <w:pPr>
        <w:pStyle w:val="ListParagraph"/>
        <w:numPr>
          <w:ilvl w:val="1"/>
          <w:numId w:val="1"/>
        </w:numPr>
        <w:tabs>
          <w:tab w:val="left" w:pos="820"/>
          <w:tab w:val="left" w:pos="821"/>
        </w:tabs>
        <w:rPr>
          <w:rFonts w:ascii="Symbol" w:hAnsi="Symbol"/>
          <w:sz w:val="24"/>
        </w:rPr>
      </w:pPr>
      <w:r>
        <w:rPr>
          <w:sz w:val="24"/>
        </w:rPr>
        <w:t>Equality Act</w:t>
      </w:r>
      <w:r>
        <w:rPr>
          <w:spacing w:val="-2"/>
          <w:sz w:val="24"/>
        </w:rPr>
        <w:t xml:space="preserve"> </w:t>
      </w:r>
      <w:r>
        <w:rPr>
          <w:sz w:val="24"/>
        </w:rPr>
        <w:t>2010</w:t>
      </w:r>
    </w:p>
    <w:p w14:paraId="26BA81D1" w14:textId="77777777" w:rsidR="00E53E04" w:rsidRDefault="00000000">
      <w:pPr>
        <w:pStyle w:val="ListParagraph"/>
        <w:numPr>
          <w:ilvl w:val="1"/>
          <w:numId w:val="1"/>
        </w:numPr>
        <w:tabs>
          <w:tab w:val="left" w:pos="820"/>
          <w:tab w:val="left" w:pos="821"/>
        </w:tabs>
        <w:rPr>
          <w:rFonts w:ascii="Symbol" w:hAnsi="Symbol"/>
          <w:sz w:val="24"/>
        </w:rPr>
      </w:pPr>
      <w:r>
        <w:rPr>
          <w:sz w:val="24"/>
        </w:rPr>
        <w:t>All schools ensure</w:t>
      </w:r>
      <w:r>
        <w:rPr>
          <w:spacing w:val="-3"/>
          <w:sz w:val="24"/>
        </w:rPr>
        <w:t xml:space="preserve"> </w:t>
      </w:r>
      <w:r>
        <w:rPr>
          <w:sz w:val="24"/>
        </w:rPr>
        <w:t>that:</w:t>
      </w:r>
    </w:p>
    <w:p w14:paraId="5C12FB6D"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The National Curriculum is taught where</w:t>
      </w:r>
      <w:r>
        <w:rPr>
          <w:spacing w:val="-9"/>
          <w:sz w:val="24"/>
        </w:rPr>
        <w:t xml:space="preserve"> </w:t>
      </w:r>
      <w:r>
        <w:rPr>
          <w:sz w:val="24"/>
        </w:rPr>
        <w:t>required</w:t>
      </w:r>
    </w:p>
    <w:p w14:paraId="5F446FE5" w14:textId="77777777" w:rsidR="00E53E04" w:rsidRDefault="00000000">
      <w:pPr>
        <w:pStyle w:val="ListParagraph"/>
        <w:numPr>
          <w:ilvl w:val="1"/>
          <w:numId w:val="1"/>
        </w:numPr>
        <w:tabs>
          <w:tab w:val="left" w:pos="820"/>
          <w:tab w:val="left" w:pos="821"/>
        </w:tabs>
        <w:spacing w:line="242" w:lineRule="auto"/>
        <w:ind w:right="300"/>
        <w:rPr>
          <w:rFonts w:ascii="Symbol" w:hAnsi="Symbol"/>
          <w:sz w:val="24"/>
        </w:rPr>
      </w:pPr>
      <w:r>
        <w:rPr>
          <w:sz w:val="24"/>
        </w:rPr>
        <w:t>Religious</w:t>
      </w:r>
      <w:r>
        <w:rPr>
          <w:spacing w:val="-3"/>
          <w:sz w:val="24"/>
        </w:rPr>
        <w:t xml:space="preserve"> </w:t>
      </w:r>
      <w:r>
        <w:rPr>
          <w:sz w:val="24"/>
        </w:rPr>
        <w:t>Education</w:t>
      </w:r>
      <w:r>
        <w:rPr>
          <w:spacing w:val="-3"/>
          <w:sz w:val="24"/>
        </w:rPr>
        <w:t xml:space="preserve"> </w:t>
      </w:r>
      <w:r>
        <w:rPr>
          <w:sz w:val="24"/>
        </w:rPr>
        <w:t>is</w:t>
      </w:r>
      <w:r>
        <w:rPr>
          <w:spacing w:val="-2"/>
          <w:sz w:val="24"/>
        </w:rPr>
        <w:t xml:space="preserve"> </w:t>
      </w:r>
      <w:r>
        <w:rPr>
          <w:sz w:val="24"/>
        </w:rPr>
        <w:t>provided</w:t>
      </w:r>
      <w:r>
        <w:rPr>
          <w:spacing w:val="-2"/>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3"/>
          <w:sz w:val="24"/>
        </w:rPr>
        <w:t xml:space="preserve"> </w:t>
      </w:r>
      <w:r>
        <w:rPr>
          <w:sz w:val="24"/>
        </w:rPr>
        <w:t>statutory</w:t>
      </w:r>
      <w:r>
        <w:rPr>
          <w:spacing w:val="-3"/>
          <w:sz w:val="24"/>
        </w:rPr>
        <w:t xml:space="preserve"> </w:t>
      </w:r>
      <w:r>
        <w:rPr>
          <w:sz w:val="24"/>
        </w:rPr>
        <w:t>guidance</w:t>
      </w:r>
      <w:r>
        <w:rPr>
          <w:spacing w:val="-1"/>
          <w:sz w:val="24"/>
        </w:rPr>
        <w:t xml:space="preserve"> </w:t>
      </w:r>
      <w:r>
        <w:rPr>
          <w:sz w:val="24"/>
        </w:rPr>
        <w:t>and,</w:t>
      </w:r>
      <w:r>
        <w:rPr>
          <w:spacing w:val="-5"/>
          <w:sz w:val="24"/>
        </w:rPr>
        <w:t xml:space="preserve"> </w:t>
      </w:r>
      <w:r>
        <w:rPr>
          <w:sz w:val="24"/>
        </w:rPr>
        <w:t>where</w:t>
      </w:r>
      <w:r>
        <w:rPr>
          <w:spacing w:val="-4"/>
          <w:sz w:val="24"/>
        </w:rPr>
        <w:t xml:space="preserve"> </w:t>
      </w:r>
      <w:r>
        <w:rPr>
          <w:sz w:val="24"/>
        </w:rPr>
        <w:t>appropriate,</w:t>
      </w:r>
      <w:r>
        <w:rPr>
          <w:spacing w:val="-4"/>
          <w:sz w:val="24"/>
        </w:rPr>
        <w:t xml:space="preserve"> </w:t>
      </w:r>
      <w:r>
        <w:rPr>
          <w:sz w:val="24"/>
        </w:rPr>
        <w:t>adapted</w:t>
      </w:r>
      <w:r>
        <w:rPr>
          <w:spacing w:val="-3"/>
          <w:sz w:val="24"/>
        </w:rPr>
        <w:t xml:space="preserve"> </w:t>
      </w:r>
      <w:r>
        <w:rPr>
          <w:sz w:val="24"/>
        </w:rPr>
        <w:t>to meet the needs of pupils in special or alternative</w:t>
      </w:r>
      <w:r>
        <w:rPr>
          <w:spacing w:val="-11"/>
          <w:sz w:val="24"/>
        </w:rPr>
        <w:t xml:space="preserve"> </w:t>
      </w:r>
      <w:r>
        <w:rPr>
          <w:sz w:val="24"/>
        </w:rPr>
        <w:t>provision</w:t>
      </w:r>
    </w:p>
    <w:p w14:paraId="5F85823A" w14:textId="77777777" w:rsidR="00E53E04" w:rsidRDefault="00000000">
      <w:pPr>
        <w:pStyle w:val="ListParagraph"/>
        <w:numPr>
          <w:ilvl w:val="1"/>
          <w:numId w:val="1"/>
        </w:numPr>
        <w:tabs>
          <w:tab w:val="left" w:pos="820"/>
          <w:tab w:val="left" w:pos="821"/>
        </w:tabs>
        <w:spacing w:line="240" w:lineRule="auto"/>
        <w:ind w:right="560"/>
        <w:rPr>
          <w:rFonts w:ascii="Symbol" w:hAnsi="Symbol"/>
          <w:sz w:val="24"/>
        </w:rPr>
      </w:pPr>
      <w:r>
        <w:rPr>
          <w:sz w:val="24"/>
        </w:rPr>
        <w:t>Relationships,</w:t>
      </w:r>
      <w:r>
        <w:rPr>
          <w:spacing w:val="-5"/>
          <w:sz w:val="24"/>
        </w:rPr>
        <w:t xml:space="preserve"> </w:t>
      </w:r>
      <w:r>
        <w:rPr>
          <w:sz w:val="24"/>
        </w:rPr>
        <w:t>Sex</w:t>
      </w:r>
      <w:r>
        <w:rPr>
          <w:spacing w:val="-4"/>
          <w:sz w:val="24"/>
        </w:rPr>
        <w:t xml:space="preserve"> </w:t>
      </w:r>
      <w:r>
        <w:rPr>
          <w:sz w:val="24"/>
        </w:rPr>
        <w:t>and</w:t>
      </w:r>
      <w:r>
        <w:rPr>
          <w:spacing w:val="-2"/>
          <w:sz w:val="24"/>
        </w:rPr>
        <w:t xml:space="preserve"> </w:t>
      </w:r>
      <w:r>
        <w:rPr>
          <w:sz w:val="24"/>
        </w:rPr>
        <w:t>Health</w:t>
      </w:r>
      <w:r>
        <w:rPr>
          <w:spacing w:val="-3"/>
          <w:sz w:val="24"/>
        </w:rPr>
        <w:t xml:space="preserve"> </w:t>
      </w:r>
      <w:r>
        <w:rPr>
          <w:sz w:val="24"/>
        </w:rPr>
        <w:t>Education</w:t>
      </w:r>
      <w:r>
        <w:rPr>
          <w:spacing w:val="-2"/>
          <w:sz w:val="24"/>
        </w:rPr>
        <w:t xml:space="preserve"> </w:t>
      </w:r>
      <w:r>
        <w:rPr>
          <w:sz w:val="24"/>
        </w:rPr>
        <w:t>(RSHE)</w:t>
      </w:r>
      <w:r>
        <w:rPr>
          <w:spacing w:val="-4"/>
          <w:sz w:val="24"/>
        </w:rPr>
        <w:t xml:space="preserve"> </w:t>
      </w:r>
      <w:r>
        <w:rPr>
          <w:sz w:val="24"/>
        </w:rPr>
        <w:t>is</w:t>
      </w:r>
      <w:r>
        <w:rPr>
          <w:spacing w:val="-4"/>
          <w:sz w:val="24"/>
        </w:rPr>
        <w:t xml:space="preserve"> </w:t>
      </w:r>
      <w:r>
        <w:rPr>
          <w:sz w:val="24"/>
        </w:rPr>
        <w:t>delivered</w:t>
      </w:r>
      <w:r>
        <w:rPr>
          <w:spacing w:val="-3"/>
          <w:sz w:val="24"/>
        </w:rPr>
        <w:t xml:space="preserve"> </w:t>
      </w:r>
      <w:r>
        <w:rPr>
          <w:sz w:val="24"/>
        </w:rPr>
        <w:t>in</w:t>
      </w:r>
      <w:r>
        <w:rPr>
          <w:spacing w:val="-2"/>
          <w:sz w:val="24"/>
        </w:rPr>
        <w:t xml:space="preserve"> </w:t>
      </w:r>
      <w:r>
        <w:rPr>
          <w:sz w:val="24"/>
        </w:rPr>
        <w:t>line</w:t>
      </w:r>
      <w:r>
        <w:rPr>
          <w:spacing w:val="-4"/>
          <w:sz w:val="24"/>
        </w:rPr>
        <w:t xml:space="preserve"> </w:t>
      </w:r>
      <w:r>
        <w:rPr>
          <w:sz w:val="24"/>
        </w:rPr>
        <w:t>with</w:t>
      </w:r>
      <w:r>
        <w:rPr>
          <w:spacing w:val="-2"/>
          <w:sz w:val="24"/>
        </w:rPr>
        <w:t xml:space="preserve"> </w:t>
      </w:r>
      <w:r>
        <w:rPr>
          <w:sz w:val="24"/>
        </w:rPr>
        <w:t>statutory</w:t>
      </w:r>
      <w:r>
        <w:rPr>
          <w:spacing w:val="-3"/>
          <w:sz w:val="24"/>
        </w:rPr>
        <w:t xml:space="preserve"> </w:t>
      </w:r>
      <w:r>
        <w:rPr>
          <w:sz w:val="24"/>
        </w:rPr>
        <w:t>guidance,</w:t>
      </w:r>
      <w:r>
        <w:rPr>
          <w:spacing w:val="-4"/>
          <w:sz w:val="24"/>
        </w:rPr>
        <w:t xml:space="preserve"> </w:t>
      </w:r>
      <w:r>
        <w:rPr>
          <w:sz w:val="24"/>
        </w:rPr>
        <w:t>with appropriate consultation and regard for parental</w:t>
      </w:r>
      <w:r>
        <w:rPr>
          <w:spacing w:val="-9"/>
          <w:sz w:val="24"/>
        </w:rPr>
        <w:t xml:space="preserve"> </w:t>
      </w:r>
      <w:r>
        <w:rPr>
          <w:sz w:val="24"/>
        </w:rPr>
        <w:t>rights.</w:t>
      </w:r>
    </w:p>
    <w:p w14:paraId="1FE1C357" w14:textId="77777777" w:rsidR="00E53E04" w:rsidRDefault="00000000">
      <w:pPr>
        <w:pStyle w:val="ListParagraph"/>
        <w:numPr>
          <w:ilvl w:val="1"/>
          <w:numId w:val="1"/>
        </w:numPr>
        <w:tabs>
          <w:tab w:val="left" w:pos="820"/>
          <w:tab w:val="left" w:pos="821"/>
        </w:tabs>
        <w:rPr>
          <w:rFonts w:ascii="Symbol" w:hAnsi="Symbol"/>
          <w:sz w:val="24"/>
        </w:rPr>
      </w:pPr>
      <w:r>
        <w:rPr>
          <w:sz w:val="24"/>
        </w:rPr>
        <w:t>Careers education meets statutory requirements</w:t>
      </w:r>
      <w:r>
        <w:rPr>
          <w:spacing w:val="-2"/>
          <w:sz w:val="24"/>
        </w:rPr>
        <w:t xml:space="preserve"> </w:t>
      </w:r>
      <w:r>
        <w:rPr>
          <w:sz w:val="24"/>
        </w:rPr>
        <w:t>(secondary/post-16)</w:t>
      </w:r>
    </w:p>
    <w:p w14:paraId="330F9309" w14:textId="77777777" w:rsidR="00E53E04" w:rsidRDefault="00E53E04">
      <w:pPr>
        <w:pStyle w:val="BodyText"/>
        <w:spacing w:before="11"/>
        <w:rPr>
          <w:sz w:val="23"/>
        </w:rPr>
      </w:pPr>
    </w:p>
    <w:p w14:paraId="77887D1C" w14:textId="77777777" w:rsidR="00E53E04" w:rsidRDefault="00000000">
      <w:pPr>
        <w:pStyle w:val="Heading2"/>
        <w:numPr>
          <w:ilvl w:val="0"/>
          <w:numId w:val="1"/>
        </w:numPr>
        <w:tabs>
          <w:tab w:val="left" w:pos="342"/>
        </w:tabs>
      </w:pPr>
      <w:bookmarkStart w:id="3" w:name="_bookmark3"/>
      <w:bookmarkEnd w:id="3"/>
      <w:r>
        <w:rPr>
          <w:color w:val="6F2F9F"/>
        </w:rPr>
        <w:t>Trust Curriculum</w:t>
      </w:r>
      <w:r>
        <w:rPr>
          <w:color w:val="6F2F9F"/>
          <w:spacing w:val="-1"/>
        </w:rPr>
        <w:t xml:space="preserve"> </w:t>
      </w:r>
      <w:r>
        <w:rPr>
          <w:color w:val="6F2F9F"/>
        </w:rPr>
        <w:t>Vision</w:t>
      </w:r>
    </w:p>
    <w:p w14:paraId="4A3487E4" w14:textId="77777777" w:rsidR="00E53E04" w:rsidRDefault="00000000">
      <w:pPr>
        <w:pStyle w:val="BodyText"/>
        <w:spacing w:before="110" w:line="292" w:lineRule="exact"/>
        <w:ind w:left="100"/>
      </w:pPr>
      <w:r>
        <w:t>Across Ethos Academy Trust, the curriculum aims to:</w:t>
      </w:r>
    </w:p>
    <w:p w14:paraId="5C4E253F" w14:textId="77777777" w:rsidR="00E53E04" w:rsidRDefault="00000000">
      <w:pPr>
        <w:pStyle w:val="ListParagraph"/>
        <w:numPr>
          <w:ilvl w:val="1"/>
          <w:numId w:val="1"/>
        </w:numPr>
        <w:tabs>
          <w:tab w:val="left" w:pos="820"/>
          <w:tab w:val="left" w:pos="821"/>
        </w:tabs>
        <w:rPr>
          <w:rFonts w:ascii="Symbol" w:hAnsi="Symbol"/>
          <w:sz w:val="24"/>
        </w:rPr>
      </w:pPr>
      <w:r>
        <w:rPr>
          <w:sz w:val="24"/>
        </w:rPr>
        <w:t>Be ambitious for all, particularly the most</w:t>
      </w:r>
      <w:r>
        <w:rPr>
          <w:spacing w:val="-3"/>
          <w:sz w:val="24"/>
        </w:rPr>
        <w:t xml:space="preserve"> </w:t>
      </w:r>
      <w:r>
        <w:rPr>
          <w:sz w:val="24"/>
        </w:rPr>
        <w:t>vulnerable</w:t>
      </w:r>
    </w:p>
    <w:p w14:paraId="3CF7BF8C"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Promote high academic standards alongside personal</w:t>
      </w:r>
      <w:r>
        <w:rPr>
          <w:spacing w:val="-7"/>
          <w:sz w:val="24"/>
        </w:rPr>
        <w:t xml:space="preserve"> </w:t>
      </w:r>
      <w:r>
        <w:rPr>
          <w:sz w:val="24"/>
        </w:rPr>
        <w:t>development</w:t>
      </w:r>
    </w:p>
    <w:p w14:paraId="077C39A6" w14:textId="77777777" w:rsidR="00E53E04" w:rsidRDefault="00000000">
      <w:pPr>
        <w:pStyle w:val="ListParagraph"/>
        <w:numPr>
          <w:ilvl w:val="1"/>
          <w:numId w:val="1"/>
        </w:numPr>
        <w:tabs>
          <w:tab w:val="left" w:pos="820"/>
          <w:tab w:val="left" w:pos="821"/>
        </w:tabs>
        <w:rPr>
          <w:rFonts w:ascii="Symbol" w:hAnsi="Symbol"/>
          <w:sz w:val="24"/>
        </w:rPr>
      </w:pPr>
      <w:r>
        <w:rPr>
          <w:sz w:val="24"/>
        </w:rPr>
        <w:t>Be inclusive and accessible, with reasonable adjustments where</w:t>
      </w:r>
      <w:r>
        <w:rPr>
          <w:spacing w:val="-4"/>
          <w:sz w:val="24"/>
        </w:rPr>
        <w:t xml:space="preserve"> </w:t>
      </w:r>
      <w:r>
        <w:rPr>
          <w:sz w:val="24"/>
        </w:rPr>
        <w:t>needed</w:t>
      </w:r>
    </w:p>
    <w:p w14:paraId="43BC5C56" w14:textId="77777777" w:rsidR="00E53E04" w:rsidRDefault="00E53E04">
      <w:pPr>
        <w:pStyle w:val="BodyText"/>
        <w:spacing w:before="2"/>
        <w:rPr>
          <w:sz w:val="19"/>
        </w:rPr>
      </w:pPr>
    </w:p>
    <w:p w14:paraId="2C2F3093" w14:textId="77777777" w:rsidR="00E53E04" w:rsidRDefault="00000000">
      <w:pPr>
        <w:pStyle w:val="BodyText"/>
        <w:spacing w:before="51"/>
        <w:ind w:right="156"/>
        <w:jc w:val="right"/>
      </w:pPr>
      <w:r>
        <w:t>3</w:t>
      </w:r>
    </w:p>
    <w:p w14:paraId="29674F5F" w14:textId="77777777" w:rsidR="00E53E04" w:rsidRDefault="00E53E04">
      <w:pPr>
        <w:jc w:val="right"/>
        <w:sectPr w:rsidR="00E53E04">
          <w:type w:val="continuous"/>
          <w:pgSz w:w="11900" w:h="16850"/>
          <w:pgMar w:top="1600" w:right="560" w:bottom="280" w:left="620" w:header="720" w:footer="720" w:gutter="0"/>
          <w:cols w:space="720"/>
        </w:sectPr>
      </w:pPr>
    </w:p>
    <w:p w14:paraId="7B5CAC6D" w14:textId="77777777" w:rsidR="00E53E04" w:rsidRDefault="00000000">
      <w:pPr>
        <w:pStyle w:val="BodyText"/>
        <w:spacing w:before="9"/>
        <w:rPr>
          <w:sz w:val="14"/>
        </w:rPr>
      </w:pPr>
      <w:r>
        <w:rPr>
          <w:noProof/>
        </w:rPr>
        <w:lastRenderedPageBreak/>
        <w:drawing>
          <wp:anchor distT="0" distB="0" distL="0" distR="0" simplePos="0" relativeHeight="250767360" behindDoc="1" locked="0" layoutInCell="1" allowOverlap="1" wp14:anchorId="475BC484" wp14:editId="268EDFC2">
            <wp:simplePos x="0" y="0"/>
            <wp:positionH relativeFrom="page">
              <wp:posOffset>425181</wp:posOffset>
            </wp:positionH>
            <wp:positionV relativeFrom="page">
              <wp:posOffset>378603</wp:posOffset>
            </wp:positionV>
            <wp:extent cx="6656606" cy="98794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6656606" cy="9879400"/>
                    </a:xfrm>
                    <a:prstGeom prst="rect">
                      <a:avLst/>
                    </a:prstGeom>
                  </pic:spPr>
                </pic:pic>
              </a:graphicData>
            </a:graphic>
          </wp:anchor>
        </w:drawing>
      </w:r>
    </w:p>
    <w:p w14:paraId="2D4FC54A" w14:textId="77777777" w:rsidR="00E53E04" w:rsidRDefault="00000000">
      <w:pPr>
        <w:pStyle w:val="ListParagraph"/>
        <w:numPr>
          <w:ilvl w:val="1"/>
          <w:numId w:val="1"/>
        </w:numPr>
        <w:tabs>
          <w:tab w:val="left" w:pos="820"/>
          <w:tab w:val="left" w:pos="821"/>
        </w:tabs>
        <w:spacing w:before="100"/>
        <w:rPr>
          <w:rFonts w:ascii="Symbol" w:hAnsi="Symbol"/>
          <w:sz w:val="24"/>
        </w:rPr>
      </w:pPr>
      <w:r>
        <w:rPr>
          <w:sz w:val="24"/>
        </w:rPr>
        <w:t>Support pupils to develop knowledge, skills, and</w:t>
      </w:r>
      <w:r>
        <w:rPr>
          <w:spacing w:val="-6"/>
          <w:sz w:val="24"/>
        </w:rPr>
        <w:t xml:space="preserve"> </w:t>
      </w:r>
      <w:r>
        <w:rPr>
          <w:sz w:val="24"/>
        </w:rPr>
        <w:t>character</w:t>
      </w:r>
    </w:p>
    <w:p w14:paraId="68506CBD" w14:textId="77777777" w:rsidR="00E53E04" w:rsidRDefault="00000000">
      <w:pPr>
        <w:pStyle w:val="ListParagraph"/>
        <w:numPr>
          <w:ilvl w:val="1"/>
          <w:numId w:val="1"/>
        </w:numPr>
        <w:tabs>
          <w:tab w:val="left" w:pos="820"/>
          <w:tab w:val="left" w:pos="821"/>
        </w:tabs>
        <w:rPr>
          <w:rFonts w:ascii="Symbol" w:hAnsi="Symbol"/>
          <w:sz w:val="24"/>
        </w:rPr>
      </w:pPr>
      <w:r>
        <w:rPr>
          <w:sz w:val="24"/>
        </w:rPr>
        <w:t>Prepare pupils for next steps in education, employment, or</w:t>
      </w:r>
      <w:r>
        <w:rPr>
          <w:spacing w:val="-8"/>
          <w:sz w:val="24"/>
        </w:rPr>
        <w:t xml:space="preserve"> </w:t>
      </w:r>
      <w:r>
        <w:rPr>
          <w:sz w:val="24"/>
        </w:rPr>
        <w:t>training</w:t>
      </w:r>
    </w:p>
    <w:p w14:paraId="70688C16" w14:textId="77777777" w:rsidR="00E53E04" w:rsidRDefault="00000000">
      <w:pPr>
        <w:pStyle w:val="ListParagraph"/>
        <w:numPr>
          <w:ilvl w:val="1"/>
          <w:numId w:val="1"/>
        </w:numPr>
        <w:tabs>
          <w:tab w:val="left" w:pos="820"/>
          <w:tab w:val="left" w:pos="821"/>
        </w:tabs>
        <w:spacing w:line="242" w:lineRule="auto"/>
        <w:ind w:right="400"/>
        <w:rPr>
          <w:rFonts w:ascii="Symbol" w:hAnsi="Symbol"/>
          <w:sz w:val="24"/>
        </w:rPr>
      </w:pPr>
      <w:r>
        <w:rPr>
          <w:sz w:val="24"/>
        </w:rPr>
        <w:t>The</w:t>
      </w:r>
      <w:r>
        <w:rPr>
          <w:spacing w:val="-5"/>
          <w:sz w:val="24"/>
        </w:rPr>
        <w:t xml:space="preserve"> </w:t>
      </w:r>
      <w:r>
        <w:rPr>
          <w:sz w:val="24"/>
        </w:rPr>
        <w:t>Trust</w:t>
      </w:r>
      <w:r>
        <w:rPr>
          <w:spacing w:val="-2"/>
          <w:sz w:val="24"/>
        </w:rPr>
        <w:t xml:space="preserve"> </w:t>
      </w:r>
      <w:proofErr w:type="spellStart"/>
      <w:r>
        <w:rPr>
          <w:sz w:val="24"/>
        </w:rPr>
        <w:t>recognises</w:t>
      </w:r>
      <w:proofErr w:type="spellEnd"/>
      <w:r>
        <w:rPr>
          <w:spacing w:val="-5"/>
          <w:sz w:val="24"/>
        </w:rPr>
        <w:t xml:space="preserve"> </w:t>
      </w:r>
      <w:r>
        <w:rPr>
          <w:sz w:val="24"/>
        </w:rPr>
        <w:t>that</w:t>
      </w:r>
      <w:r>
        <w:rPr>
          <w:spacing w:val="-2"/>
          <w:sz w:val="24"/>
        </w:rPr>
        <w:t xml:space="preserve"> </w:t>
      </w:r>
      <w:r>
        <w:rPr>
          <w:sz w:val="24"/>
        </w:rPr>
        <w:t>curriculum</w:t>
      </w:r>
      <w:r>
        <w:rPr>
          <w:spacing w:val="-5"/>
          <w:sz w:val="24"/>
        </w:rPr>
        <w:t xml:space="preserve"> </w:t>
      </w:r>
      <w:r>
        <w:rPr>
          <w:sz w:val="24"/>
        </w:rPr>
        <w:t>intent,</w:t>
      </w:r>
      <w:r>
        <w:rPr>
          <w:spacing w:val="-3"/>
          <w:sz w:val="24"/>
        </w:rPr>
        <w:t xml:space="preserve"> </w:t>
      </w:r>
      <w:r>
        <w:rPr>
          <w:sz w:val="24"/>
        </w:rPr>
        <w:t>implementation,</w:t>
      </w:r>
      <w:r>
        <w:rPr>
          <w:spacing w:val="-3"/>
          <w:sz w:val="24"/>
        </w:rPr>
        <w:t xml:space="preserve"> </w:t>
      </w:r>
      <w:r>
        <w:rPr>
          <w:sz w:val="24"/>
        </w:rPr>
        <w:t>and</w:t>
      </w:r>
      <w:r>
        <w:rPr>
          <w:spacing w:val="-4"/>
          <w:sz w:val="24"/>
        </w:rPr>
        <w:t xml:space="preserve"> </w:t>
      </w:r>
      <w:r>
        <w:rPr>
          <w:sz w:val="24"/>
        </w:rPr>
        <w:t>impact</w:t>
      </w:r>
      <w:r>
        <w:rPr>
          <w:spacing w:val="-4"/>
          <w:sz w:val="24"/>
        </w:rPr>
        <w:t xml:space="preserve"> </w:t>
      </w:r>
      <w:r>
        <w:rPr>
          <w:sz w:val="24"/>
        </w:rPr>
        <w:t>must</w:t>
      </w:r>
      <w:r>
        <w:rPr>
          <w:spacing w:val="-3"/>
          <w:sz w:val="24"/>
        </w:rPr>
        <w:t xml:space="preserve"> </w:t>
      </w:r>
      <w:r>
        <w:rPr>
          <w:sz w:val="24"/>
        </w:rPr>
        <w:t>reflect</w:t>
      </w:r>
      <w:r>
        <w:rPr>
          <w:spacing w:val="-4"/>
          <w:sz w:val="24"/>
        </w:rPr>
        <w:t xml:space="preserve"> </w:t>
      </w:r>
      <w:r>
        <w:rPr>
          <w:sz w:val="24"/>
        </w:rPr>
        <w:t>the</w:t>
      </w:r>
      <w:r>
        <w:rPr>
          <w:spacing w:val="-5"/>
          <w:sz w:val="24"/>
        </w:rPr>
        <w:t xml:space="preserve"> </w:t>
      </w:r>
      <w:r>
        <w:rPr>
          <w:sz w:val="24"/>
        </w:rPr>
        <w:t>context and needs of each school, while aligning with shared Trust</w:t>
      </w:r>
      <w:r>
        <w:rPr>
          <w:spacing w:val="-3"/>
          <w:sz w:val="24"/>
        </w:rPr>
        <w:t xml:space="preserve"> </w:t>
      </w:r>
      <w:r>
        <w:rPr>
          <w:sz w:val="24"/>
        </w:rPr>
        <w:t>values.</w:t>
      </w:r>
    </w:p>
    <w:p w14:paraId="75D32ABD" w14:textId="77777777" w:rsidR="00E53E04" w:rsidRDefault="00E53E04">
      <w:pPr>
        <w:pStyle w:val="BodyText"/>
      </w:pPr>
    </w:p>
    <w:p w14:paraId="411B9384" w14:textId="77777777" w:rsidR="00E53E04" w:rsidRDefault="00E53E04">
      <w:pPr>
        <w:pStyle w:val="BodyText"/>
        <w:spacing w:before="10"/>
        <w:rPr>
          <w:sz w:val="23"/>
        </w:rPr>
      </w:pPr>
    </w:p>
    <w:p w14:paraId="59F6F65C" w14:textId="77777777" w:rsidR="00E53E04" w:rsidRDefault="00000000">
      <w:pPr>
        <w:pStyle w:val="Heading2"/>
        <w:numPr>
          <w:ilvl w:val="0"/>
          <w:numId w:val="1"/>
        </w:numPr>
        <w:tabs>
          <w:tab w:val="left" w:pos="342"/>
        </w:tabs>
      </w:pPr>
      <w:bookmarkStart w:id="4" w:name="_bookmark4"/>
      <w:bookmarkEnd w:id="4"/>
      <w:r>
        <w:rPr>
          <w:color w:val="6F2F9F"/>
        </w:rPr>
        <w:t>Curriculum</w:t>
      </w:r>
      <w:r>
        <w:rPr>
          <w:color w:val="6F2F9F"/>
          <w:spacing w:val="-2"/>
        </w:rPr>
        <w:t xml:space="preserve"> </w:t>
      </w:r>
      <w:r>
        <w:rPr>
          <w:color w:val="6F2F9F"/>
        </w:rPr>
        <w:t>Principles</w:t>
      </w:r>
    </w:p>
    <w:p w14:paraId="7256053B" w14:textId="77777777" w:rsidR="00E53E04" w:rsidRDefault="00000000">
      <w:pPr>
        <w:pStyle w:val="BodyText"/>
        <w:spacing w:before="112" w:line="292" w:lineRule="exact"/>
        <w:ind w:left="100"/>
      </w:pPr>
      <w:r>
        <w:t>All Trust schools commit to the following principles:</w:t>
      </w:r>
    </w:p>
    <w:p w14:paraId="69139228" w14:textId="77777777" w:rsidR="00E53E04" w:rsidRDefault="00000000">
      <w:pPr>
        <w:pStyle w:val="ListParagraph"/>
        <w:numPr>
          <w:ilvl w:val="1"/>
          <w:numId w:val="1"/>
        </w:numPr>
        <w:tabs>
          <w:tab w:val="left" w:pos="820"/>
          <w:tab w:val="left" w:pos="821"/>
        </w:tabs>
        <w:rPr>
          <w:rFonts w:ascii="Symbol" w:hAnsi="Symbol"/>
          <w:sz w:val="24"/>
        </w:rPr>
      </w:pPr>
      <w:r>
        <w:rPr>
          <w:sz w:val="24"/>
        </w:rPr>
        <w:t>Breadth and balance: pupils access a wide range of</w:t>
      </w:r>
      <w:r>
        <w:rPr>
          <w:spacing w:val="-7"/>
          <w:sz w:val="24"/>
        </w:rPr>
        <w:t xml:space="preserve"> </w:t>
      </w:r>
      <w:r>
        <w:rPr>
          <w:sz w:val="24"/>
        </w:rPr>
        <w:t>subjects</w:t>
      </w:r>
    </w:p>
    <w:p w14:paraId="2EDAEDC3" w14:textId="77777777" w:rsidR="00E53E04" w:rsidRDefault="00000000">
      <w:pPr>
        <w:pStyle w:val="ListParagraph"/>
        <w:numPr>
          <w:ilvl w:val="1"/>
          <w:numId w:val="1"/>
        </w:numPr>
        <w:tabs>
          <w:tab w:val="left" w:pos="820"/>
          <w:tab w:val="left" w:pos="821"/>
        </w:tabs>
        <w:rPr>
          <w:rFonts w:ascii="Symbol" w:hAnsi="Symbol"/>
          <w:sz w:val="24"/>
        </w:rPr>
      </w:pPr>
      <w:r>
        <w:rPr>
          <w:sz w:val="24"/>
        </w:rPr>
        <w:t>Sequencing and coherence: learning builds logically over</w:t>
      </w:r>
      <w:r>
        <w:rPr>
          <w:spacing w:val="-8"/>
          <w:sz w:val="24"/>
        </w:rPr>
        <w:t xml:space="preserve"> </w:t>
      </w:r>
      <w:r>
        <w:rPr>
          <w:sz w:val="24"/>
        </w:rPr>
        <w:t>time</w:t>
      </w:r>
    </w:p>
    <w:p w14:paraId="1FE01487"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Inclusion: curriculum is designed with SEND and disadvantaged pupils in</w:t>
      </w:r>
      <w:r>
        <w:rPr>
          <w:spacing w:val="-8"/>
          <w:sz w:val="24"/>
        </w:rPr>
        <w:t xml:space="preserve"> </w:t>
      </w:r>
      <w:r>
        <w:rPr>
          <w:sz w:val="24"/>
        </w:rPr>
        <w:t>mind</w:t>
      </w:r>
    </w:p>
    <w:p w14:paraId="72804BD7" w14:textId="77777777" w:rsidR="00E53E04" w:rsidRDefault="00000000">
      <w:pPr>
        <w:pStyle w:val="ListParagraph"/>
        <w:numPr>
          <w:ilvl w:val="1"/>
          <w:numId w:val="1"/>
        </w:numPr>
        <w:tabs>
          <w:tab w:val="left" w:pos="820"/>
          <w:tab w:val="left" w:pos="821"/>
        </w:tabs>
        <w:rPr>
          <w:rFonts w:ascii="Symbol" w:hAnsi="Symbol"/>
          <w:sz w:val="24"/>
        </w:rPr>
      </w:pPr>
      <w:r>
        <w:rPr>
          <w:sz w:val="24"/>
        </w:rPr>
        <w:t>Cultural capital: pupils gain knowledge and experiences beyond their immediate</w:t>
      </w:r>
      <w:r>
        <w:rPr>
          <w:spacing w:val="-9"/>
          <w:sz w:val="24"/>
        </w:rPr>
        <w:t xml:space="preserve"> </w:t>
      </w:r>
      <w:r>
        <w:rPr>
          <w:sz w:val="24"/>
        </w:rPr>
        <w:t>context</w:t>
      </w:r>
    </w:p>
    <w:p w14:paraId="3EEA7E47" w14:textId="77777777" w:rsidR="00E53E04" w:rsidRDefault="00000000">
      <w:pPr>
        <w:pStyle w:val="ListParagraph"/>
        <w:numPr>
          <w:ilvl w:val="1"/>
          <w:numId w:val="1"/>
        </w:numPr>
        <w:tabs>
          <w:tab w:val="left" w:pos="820"/>
          <w:tab w:val="left" w:pos="821"/>
        </w:tabs>
        <w:rPr>
          <w:rFonts w:ascii="Symbol" w:hAnsi="Symbol"/>
          <w:sz w:val="24"/>
        </w:rPr>
      </w:pPr>
      <w:r>
        <w:rPr>
          <w:sz w:val="24"/>
        </w:rPr>
        <w:t>Personal development: curriculum supports SMSC, British values, and</w:t>
      </w:r>
      <w:r>
        <w:rPr>
          <w:spacing w:val="-4"/>
          <w:sz w:val="24"/>
        </w:rPr>
        <w:t xml:space="preserve"> </w:t>
      </w:r>
      <w:r>
        <w:rPr>
          <w:sz w:val="24"/>
        </w:rPr>
        <w:t>wellbeing</w:t>
      </w:r>
    </w:p>
    <w:p w14:paraId="44FB3758" w14:textId="77777777" w:rsidR="00E53E04" w:rsidRDefault="00E53E04">
      <w:pPr>
        <w:pStyle w:val="BodyText"/>
        <w:spacing w:before="5"/>
      </w:pPr>
    </w:p>
    <w:p w14:paraId="748704BB" w14:textId="77777777" w:rsidR="00E53E04" w:rsidRDefault="00000000">
      <w:pPr>
        <w:pStyle w:val="Heading2"/>
        <w:numPr>
          <w:ilvl w:val="0"/>
          <w:numId w:val="1"/>
        </w:numPr>
        <w:tabs>
          <w:tab w:val="left" w:pos="342"/>
        </w:tabs>
      </w:pPr>
      <w:bookmarkStart w:id="5" w:name="_bookmark5"/>
      <w:bookmarkEnd w:id="5"/>
      <w:r>
        <w:rPr>
          <w:color w:val="6F2F9F"/>
        </w:rPr>
        <w:t>Curriculum Structure: Trust</w:t>
      </w:r>
      <w:r>
        <w:rPr>
          <w:color w:val="6F2F9F"/>
          <w:spacing w:val="-4"/>
        </w:rPr>
        <w:t xml:space="preserve"> </w:t>
      </w:r>
      <w:r>
        <w:rPr>
          <w:color w:val="6F2F9F"/>
        </w:rPr>
        <w:t>Expectations</w:t>
      </w:r>
    </w:p>
    <w:p w14:paraId="7ACD6AFF" w14:textId="77777777" w:rsidR="00E53E04" w:rsidRDefault="00000000">
      <w:pPr>
        <w:pStyle w:val="BodyText"/>
        <w:spacing w:before="110" w:line="292" w:lineRule="exact"/>
        <w:ind w:left="100"/>
      </w:pPr>
      <w:r>
        <w:t>All schools must:</w:t>
      </w:r>
    </w:p>
    <w:p w14:paraId="358EBC96" w14:textId="77777777" w:rsidR="00E53E04" w:rsidRDefault="00000000">
      <w:pPr>
        <w:pStyle w:val="ListParagraph"/>
        <w:numPr>
          <w:ilvl w:val="1"/>
          <w:numId w:val="1"/>
        </w:numPr>
        <w:tabs>
          <w:tab w:val="left" w:pos="820"/>
          <w:tab w:val="left" w:pos="821"/>
        </w:tabs>
        <w:rPr>
          <w:rFonts w:ascii="Symbol" w:hAnsi="Symbol"/>
          <w:sz w:val="24"/>
        </w:rPr>
      </w:pPr>
      <w:proofErr w:type="gramStart"/>
      <w:r>
        <w:rPr>
          <w:sz w:val="24"/>
        </w:rPr>
        <w:t>Offer</w:t>
      </w:r>
      <w:proofErr w:type="gramEnd"/>
      <w:r>
        <w:rPr>
          <w:sz w:val="24"/>
        </w:rPr>
        <w:t xml:space="preserve"> a curriculum aligned to statutory</w:t>
      </w:r>
      <w:r>
        <w:rPr>
          <w:spacing w:val="-5"/>
          <w:sz w:val="24"/>
        </w:rPr>
        <w:t xml:space="preserve"> </w:t>
      </w:r>
      <w:r>
        <w:rPr>
          <w:sz w:val="24"/>
        </w:rPr>
        <w:t>requirements</w:t>
      </w:r>
    </w:p>
    <w:p w14:paraId="3FE59B63" w14:textId="77777777" w:rsidR="00E53E04" w:rsidRDefault="00000000">
      <w:pPr>
        <w:pStyle w:val="ListParagraph"/>
        <w:numPr>
          <w:ilvl w:val="1"/>
          <w:numId w:val="1"/>
        </w:numPr>
        <w:tabs>
          <w:tab w:val="left" w:pos="820"/>
          <w:tab w:val="left" w:pos="821"/>
        </w:tabs>
        <w:spacing w:before="2" w:line="240" w:lineRule="auto"/>
        <w:ind w:right="705"/>
        <w:rPr>
          <w:rFonts w:ascii="Symbol" w:hAnsi="Symbol"/>
          <w:sz w:val="24"/>
        </w:rPr>
      </w:pPr>
      <w:r>
        <w:rPr>
          <w:sz w:val="24"/>
        </w:rPr>
        <w:t>Ensure</w:t>
      </w:r>
      <w:r>
        <w:rPr>
          <w:spacing w:val="-4"/>
          <w:sz w:val="24"/>
        </w:rPr>
        <w:t xml:space="preserve"> </w:t>
      </w:r>
      <w:r>
        <w:rPr>
          <w:sz w:val="24"/>
        </w:rPr>
        <w:t>curriculum</w:t>
      </w:r>
      <w:r>
        <w:rPr>
          <w:spacing w:val="-5"/>
          <w:sz w:val="24"/>
        </w:rPr>
        <w:t xml:space="preserve"> </w:t>
      </w:r>
      <w:r>
        <w:rPr>
          <w:sz w:val="24"/>
        </w:rPr>
        <w:t>time</w:t>
      </w:r>
      <w:r>
        <w:rPr>
          <w:spacing w:val="-4"/>
          <w:sz w:val="24"/>
        </w:rPr>
        <w:t xml:space="preserve"> </w:t>
      </w:r>
      <w:r>
        <w:rPr>
          <w:sz w:val="24"/>
        </w:rPr>
        <w:t>is</w:t>
      </w:r>
      <w:r>
        <w:rPr>
          <w:spacing w:val="-3"/>
          <w:sz w:val="24"/>
        </w:rPr>
        <w:t xml:space="preserve"> </w:t>
      </w:r>
      <w:r>
        <w:rPr>
          <w:sz w:val="24"/>
        </w:rPr>
        <w:t>protected</w:t>
      </w:r>
      <w:r>
        <w:rPr>
          <w:spacing w:val="-3"/>
          <w:sz w:val="24"/>
        </w:rPr>
        <w:t xml:space="preserve"> </w:t>
      </w:r>
      <w:r>
        <w:rPr>
          <w:sz w:val="24"/>
        </w:rPr>
        <w:t>to</w:t>
      </w:r>
      <w:r>
        <w:rPr>
          <w:spacing w:val="-4"/>
          <w:sz w:val="24"/>
        </w:rPr>
        <w:t xml:space="preserve"> </w:t>
      </w:r>
      <w:r>
        <w:rPr>
          <w:sz w:val="24"/>
        </w:rPr>
        <w:t>ensure</w:t>
      </w:r>
      <w:r>
        <w:rPr>
          <w:spacing w:val="-4"/>
          <w:sz w:val="24"/>
        </w:rPr>
        <w:t xml:space="preserve"> </w:t>
      </w:r>
      <w:r>
        <w:rPr>
          <w:sz w:val="24"/>
        </w:rPr>
        <w:t>pupils</w:t>
      </w:r>
      <w:r>
        <w:rPr>
          <w:spacing w:val="-3"/>
          <w:sz w:val="24"/>
        </w:rPr>
        <w:t xml:space="preserve"> </w:t>
      </w:r>
      <w:r>
        <w:rPr>
          <w:sz w:val="24"/>
        </w:rPr>
        <w:t>have</w:t>
      </w:r>
      <w:r>
        <w:rPr>
          <w:spacing w:val="-5"/>
          <w:sz w:val="24"/>
        </w:rPr>
        <w:t xml:space="preserve"> </w:t>
      </w:r>
      <w:r>
        <w:rPr>
          <w:sz w:val="24"/>
        </w:rPr>
        <w:t>sufficient</w:t>
      </w:r>
      <w:r>
        <w:rPr>
          <w:spacing w:val="-3"/>
          <w:sz w:val="24"/>
        </w:rPr>
        <w:t xml:space="preserve"> </w:t>
      </w:r>
      <w:r>
        <w:rPr>
          <w:sz w:val="24"/>
        </w:rPr>
        <w:t>opportunity</w:t>
      </w:r>
      <w:r>
        <w:rPr>
          <w:spacing w:val="-5"/>
          <w:sz w:val="24"/>
        </w:rPr>
        <w:t xml:space="preserve"> </w:t>
      </w:r>
      <w:r>
        <w:rPr>
          <w:sz w:val="24"/>
        </w:rPr>
        <w:t>to</w:t>
      </w:r>
      <w:r>
        <w:rPr>
          <w:spacing w:val="-2"/>
          <w:sz w:val="24"/>
        </w:rPr>
        <w:t xml:space="preserve"> </w:t>
      </w:r>
      <w:r>
        <w:rPr>
          <w:sz w:val="24"/>
        </w:rPr>
        <w:t>secure</w:t>
      </w:r>
      <w:r>
        <w:rPr>
          <w:spacing w:val="-2"/>
          <w:sz w:val="24"/>
        </w:rPr>
        <w:t xml:space="preserve"> </w:t>
      </w:r>
      <w:r>
        <w:rPr>
          <w:sz w:val="24"/>
        </w:rPr>
        <w:t>and retain</w:t>
      </w:r>
      <w:r>
        <w:rPr>
          <w:spacing w:val="-2"/>
          <w:sz w:val="24"/>
        </w:rPr>
        <w:t xml:space="preserve"> </w:t>
      </w:r>
      <w:r>
        <w:rPr>
          <w:sz w:val="24"/>
        </w:rPr>
        <w:t>learning</w:t>
      </w:r>
    </w:p>
    <w:p w14:paraId="6686F716" w14:textId="77777777" w:rsidR="00E53E04" w:rsidRDefault="00000000">
      <w:pPr>
        <w:pStyle w:val="ListParagraph"/>
        <w:numPr>
          <w:ilvl w:val="1"/>
          <w:numId w:val="1"/>
        </w:numPr>
        <w:tabs>
          <w:tab w:val="left" w:pos="820"/>
          <w:tab w:val="left" w:pos="821"/>
        </w:tabs>
        <w:rPr>
          <w:rFonts w:ascii="Symbol" w:hAnsi="Symbol"/>
          <w:sz w:val="24"/>
        </w:rPr>
      </w:pPr>
      <w:r>
        <w:rPr>
          <w:sz w:val="24"/>
        </w:rPr>
        <w:t>Ensure progression from starting</w:t>
      </w:r>
      <w:r>
        <w:rPr>
          <w:spacing w:val="-4"/>
          <w:sz w:val="24"/>
        </w:rPr>
        <w:t xml:space="preserve"> </w:t>
      </w:r>
      <w:r>
        <w:rPr>
          <w:sz w:val="24"/>
        </w:rPr>
        <w:t>points</w:t>
      </w:r>
    </w:p>
    <w:p w14:paraId="62C1E3D4"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Allocate sufficient curriculum time to core</w:t>
      </w:r>
      <w:r>
        <w:rPr>
          <w:spacing w:val="-4"/>
          <w:sz w:val="24"/>
        </w:rPr>
        <w:t xml:space="preserve"> </w:t>
      </w:r>
      <w:r>
        <w:rPr>
          <w:sz w:val="24"/>
        </w:rPr>
        <w:t>subjects</w:t>
      </w:r>
    </w:p>
    <w:p w14:paraId="434E17E1" w14:textId="77777777" w:rsidR="00E53E04" w:rsidRDefault="00000000">
      <w:pPr>
        <w:pStyle w:val="ListParagraph"/>
        <w:numPr>
          <w:ilvl w:val="1"/>
          <w:numId w:val="1"/>
        </w:numPr>
        <w:tabs>
          <w:tab w:val="left" w:pos="820"/>
          <w:tab w:val="left" w:pos="821"/>
        </w:tabs>
        <w:rPr>
          <w:rFonts w:ascii="Symbol" w:hAnsi="Symbol"/>
          <w:sz w:val="24"/>
        </w:rPr>
      </w:pPr>
      <w:r>
        <w:rPr>
          <w:sz w:val="24"/>
        </w:rPr>
        <w:t>Provide access to enrichment</w:t>
      </w:r>
      <w:r>
        <w:rPr>
          <w:spacing w:val="-6"/>
          <w:sz w:val="24"/>
        </w:rPr>
        <w:t xml:space="preserve"> </w:t>
      </w:r>
      <w:r>
        <w:rPr>
          <w:sz w:val="24"/>
        </w:rPr>
        <w:t>opportunities</w:t>
      </w:r>
    </w:p>
    <w:p w14:paraId="25F6E0BE" w14:textId="77777777" w:rsidR="00E53E04" w:rsidRDefault="00000000">
      <w:pPr>
        <w:pStyle w:val="ListParagraph"/>
        <w:numPr>
          <w:ilvl w:val="1"/>
          <w:numId w:val="1"/>
        </w:numPr>
        <w:tabs>
          <w:tab w:val="left" w:pos="820"/>
          <w:tab w:val="left" w:pos="821"/>
        </w:tabs>
        <w:rPr>
          <w:rFonts w:ascii="Symbol" w:hAnsi="Symbol"/>
          <w:sz w:val="24"/>
        </w:rPr>
      </w:pPr>
      <w:r>
        <w:rPr>
          <w:sz w:val="24"/>
        </w:rPr>
        <w:t>School-Level</w:t>
      </w:r>
      <w:r>
        <w:rPr>
          <w:spacing w:val="-3"/>
          <w:sz w:val="24"/>
        </w:rPr>
        <w:t xml:space="preserve"> </w:t>
      </w:r>
      <w:r>
        <w:rPr>
          <w:sz w:val="24"/>
        </w:rPr>
        <w:t>Adaptation</w:t>
      </w:r>
    </w:p>
    <w:p w14:paraId="0B188FE0" w14:textId="77777777" w:rsidR="00E53E04" w:rsidRDefault="00E53E04">
      <w:pPr>
        <w:pStyle w:val="BodyText"/>
        <w:spacing w:before="2"/>
      </w:pPr>
    </w:p>
    <w:p w14:paraId="4854365A" w14:textId="77777777" w:rsidR="00E53E04" w:rsidRDefault="00000000">
      <w:pPr>
        <w:pStyle w:val="BodyText"/>
        <w:spacing w:line="292" w:lineRule="exact"/>
        <w:ind w:left="100"/>
      </w:pPr>
      <w:r>
        <w:t>Each school will publish a School Curriculum Statement which includes:</w:t>
      </w:r>
    </w:p>
    <w:p w14:paraId="61B5FA74" w14:textId="77777777" w:rsidR="00E53E04" w:rsidRDefault="00000000">
      <w:pPr>
        <w:pStyle w:val="ListParagraph"/>
        <w:numPr>
          <w:ilvl w:val="1"/>
          <w:numId w:val="1"/>
        </w:numPr>
        <w:tabs>
          <w:tab w:val="left" w:pos="820"/>
          <w:tab w:val="left" w:pos="821"/>
        </w:tabs>
        <w:rPr>
          <w:rFonts w:ascii="Symbol" w:hAnsi="Symbol"/>
          <w:sz w:val="24"/>
        </w:rPr>
      </w:pPr>
      <w:r>
        <w:rPr>
          <w:sz w:val="24"/>
        </w:rPr>
        <w:t>Curriculum intent for each phase/key</w:t>
      </w:r>
      <w:r>
        <w:rPr>
          <w:spacing w:val="-4"/>
          <w:sz w:val="24"/>
        </w:rPr>
        <w:t xml:space="preserve"> </w:t>
      </w:r>
      <w:r>
        <w:rPr>
          <w:sz w:val="24"/>
        </w:rPr>
        <w:t>stage</w:t>
      </w:r>
    </w:p>
    <w:p w14:paraId="1D56133A" w14:textId="77777777" w:rsidR="00E53E04" w:rsidRDefault="00000000">
      <w:pPr>
        <w:pStyle w:val="ListParagraph"/>
        <w:numPr>
          <w:ilvl w:val="1"/>
          <w:numId w:val="1"/>
        </w:numPr>
        <w:tabs>
          <w:tab w:val="left" w:pos="820"/>
          <w:tab w:val="left" w:pos="821"/>
        </w:tabs>
        <w:rPr>
          <w:rFonts w:ascii="Symbol" w:hAnsi="Symbol"/>
          <w:sz w:val="24"/>
        </w:rPr>
      </w:pPr>
      <w:r>
        <w:rPr>
          <w:sz w:val="24"/>
        </w:rPr>
        <w:t>Subject offer and</w:t>
      </w:r>
      <w:r>
        <w:rPr>
          <w:spacing w:val="-4"/>
          <w:sz w:val="24"/>
        </w:rPr>
        <w:t xml:space="preserve"> </w:t>
      </w:r>
      <w:r>
        <w:rPr>
          <w:sz w:val="24"/>
        </w:rPr>
        <w:t>timetabling</w:t>
      </w:r>
    </w:p>
    <w:p w14:paraId="0A2C5ECE"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Rationale for curriculum design</w:t>
      </w:r>
      <w:r>
        <w:rPr>
          <w:spacing w:val="-6"/>
          <w:sz w:val="24"/>
        </w:rPr>
        <w:t xml:space="preserve"> </w:t>
      </w:r>
      <w:r>
        <w:rPr>
          <w:sz w:val="24"/>
        </w:rPr>
        <w:t>decisions</w:t>
      </w:r>
    </w:p>
    <w:p w14:paraId="633DCA4B" w14:textId="77777777" w:rsidR="00E53E04" w:rsidRDefault="00000000">
      <w:pPr>
        <w:pStyle w:val="ListParagraph"/>
        <w:numPr>
          <w:ilvl w:val="1"/>
          <w:numId w:val="1"/>
        </w:numPr>
        <w:tabs>
          <w:tab w:val="left" w:pos="820"/>
          <w:tab w:val="left" w:pos="821"/>
        </w:tabs>
        <w:rPr>
          <w:rFonts w:ascii="Symbol" w:hAnsi="Symbol"/>
          <w:sz w:val="24"/>
        </w:rPr>
      </w:pPr>
      <w:r>
        <w:rPr>
          <w:sz w:val="24"/>
        </w:rPr>
        <w:t>Adaptations for local context (e.g. AP/SEND focus, cohort</w:t>
      </w:r>
      <w:r>
        <w:rPr>
          <w:spacing w:val="-8"/>
          <w:sz w:val="24"/>
        </w:rPr>
        <w:t xml:space="preserve"> </w:t>
      </w:r>
      <w:r>
        <w:rPr>
          <w:sz w:val="24"/>
        </w:rPr>
        <w:t>needs)</w:t>
      </w:r>
    </w:p>
    <w:p w14:paraId="548687B2" w14:textId="77777777" w:rsidR="00E53E04" w:rsidRDefault="00E53E04">
      <w:pPr>
        <w:pStyle w:val="BodyText"/>
        <w:spacing w:before="4"/>
      </w:pPr>
    </w:p>
    <w:p w14:paraId="48109972" w14:textId="77777777" w:rsidR="00E53E04" w:rsidRDefault="00000000">
      <w:pPr>
        <w:pStyle w:val="Heading2"/>
        <w:numPr>
          <w:ilvl w:val="0"/>
          <w:numId w:val="1"/>
        </w:numPr>
        <w:tabs>
          <w:tab w:val="left" w:pos="342"/>
        </w:tabs>
      </w:pPr>
      <w:bookmarkStart w:id="6" w:name="_bookmark6"/>
      <w:bookmarkEnd w:id="6"/>
      <w:r>
        <w:rPr>
          <w:color w:val="6F2F9F"/>
        </w:rPr>
        <w:t>Inclusion and</w:t>
      </w:r>
      <w:r>
        <w:rPr>
          <w:color w:val="6F2F9F"/>
          <w:spacing w:val="-1"/>
        </w:rPr>
        <w:t xml:space="preserve"> </w:t>
      </w:r>
      <w:r>
        <w:rPr>
          <w:color w:val="6F2F9F"/>
        </w:rPr>
        <w:t>SEND</w:t>
      </w:r>
    </w:p>
    <w:p w14:paraId="3FDB85D4" w14:textId="77777777" w:rsidR="00E53E04" w:rsidRDefault="00000000">
      <w:pPr>
        <w:pStyle w:val="BodyText"/>
        <w:spacing w:before="110" w:line="292" w:lineRule="exact"/>
        <w:ind w:left="100"/>
      </w:pPr>
      <w:r>
        <w:t>The Trust is committed to ensuring that all pupils:</w:t>
      </w:r>
    </w:p>
    <w:p w14:paraId="63A9E091" w14:textId="77777777" w:rsidR="00E53E04" w:rsidRDefault="00000000">
      <w:pPr>
        <w:pStyle w:val="ListParagraph"/>
        <w:numPr>
          <w:ilvl w:val="1"/>
          <w:numId w:val="1"/>
        </w:numPr>
        <w:tabs>
          <w:tab w:val="left" w:pos="820"/>
          <w:tab w:val="left" w:pos="821"/>
        </w:tabs>
        <w:rPr>
          <w:rFonts w:ascii="Symbol" w:hAnsi="Symbol"/>
          <w:sz w:val="24"/>
        </w:rPr>
      </w:pPr>
      <w:r>
        <w:rPr>
          <w:sz w:val="24"/>
        </w:rPr>
        <w:t>Can access the</w:t>
      </w:r>
      <w:r>
        <w:rPr>
          <w:spacing w:val="1"/>
          <w:sz w:val="24"/>
        </w:rPr>
        <w:t xml:space="preserve"> </w:t>
      </w:r>
      <w:r>
        <w:rPr>
          <w:sz w:val="24"/>
        </w:rPr>
        <w:t>curriculum</w:t>
      </w:r>
    </w:p>
    <w:p w14:paraId="0719109E"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Are supported to achieve ambitious</w:t>
      </w:r>
      <w:r>
        <w:rPr>
          <w:spacing w:val="1"/>
          <w:sz w:val="24"/>
        </w:rPr>
        <w:t xml:space="preserve"> </w:t>
      </w:r>
      <w:r>
        <w:rPr>
          <w:sz w:val="24"/>
        </w:rPr>
        <w:t>outcomes</w:t>
      </w:r>
    </w:p>
    <w:p w14:paraId="679F2D20" w14:textId="77777777" w:rsidR="00E53E04" w:rsidRDefault="00000000">
      <w:pPr>
        <w:pStyle w:val="ListParagraph"/>
        <w:numPr>
          <w:ilvl w:val="1"/>
          <w:numId w:val="1"/>
        </w:numPr>
        <w:tabs>
          <w:tab w:val="left" w:pos="820"/>
          <w:tab w:val="left" w:pos="821"/>
        </w:tabs>
        <w:rPr>
          <w:rFonts w:ascii="Symbol" w:hAnsi="Symbol"/>
          <w:sz w:val="24"/>
        </w:rPr>
      </w:pPr>
      <w:r>
        <w:rPr>
          <w:sz w:val="24"/>
        </w:rPr>
        <w:t>Receive appropriate adaptations, scaffolding, or alternative</w:t>
      </w:r>
      <w:r>
        <w:rPr>
          <w:spacing w:val="-10"/>
          <w:sz w:val="24"/>
        </w:rPr>
        <w:t xml:space="preserve"> </w:t>
      </w:r>
      <w:r>
        <w:rPr>
          <w:sz w:val="24"/>
        </w:rPr>
        <w:t>pathways</w:t>
      </w:r>
    </w:p>
    <w:p w14:paraId="60931983" w14:textId="77777777" w:rsidR="00E53E04" w:rsidRDefault="00000000">
      <w:pPr>
        <w:pStyle w:val="ListParagraph"/>
        <w:numPr>
          <w:ilvl w:val="1"/>
          <w:numId w:val="1"/>
        </w:numPr>
        <w:tabs>
          <w:tab w:val="left" w:pos="820"/>
          <w:tab w:val="left" w:pos="821"/>
        </w:tabs>
        <w:rPr>
          <w:rFonts w:ascii="Symbol" w:hAnsi="Symbol"/>
          <w:sz w:val="24"/>
        </w:rPr>
      </w:pPr>
      <w:r>
        <w:rPr>
          <w:sz w:val="24"/>
        </w:rPr>
        <w:t>Schools</w:t>
      </w:r>
      <w:r>
        <w:rPr>
          <w:spacing w:val="-2"/>
          <w:sz w:val="24"/>
        </w:rPr>
        <w:t xml:space="preserve"> </w:t>
      </w:r>
      <w:r>
        <w:rPr>
          <w:sz w:val="24"/>
        </w:rPr>
        <w:t>will:</w:t>
      </w:r>
    </w:p>
    <w:p w14:paraId="06469E38"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Align curriculum planning with EHCPs and SEND support</w:t>
      </w:r>
      <w:r>
        <w:rPr>
          <w:spacing w:val="-4"/>
          <w:sz w:val="24"/>
        </w:rPr>
        <w:t xml:space="preserve"> </w:t>
      </w:r>
      <w:r>
        <w:rPr>
          <w:sz w:val="24"/>
        </w:rPr>
        <w:t>plans</w:t>
      </w:r>
    </w:p>
    <w:p w14:paraId="5E3085D6" w14:textId="77777777" w:rsidR="00E53E04" w:rsidRDefault="00000000">
      <w:pPr>
        <w:pStyle w:val="ListParagraph"/>
        <w:numPr>
          <w:ilvl w:val="1"/>
          <w:numId w:val="1"/>
        </w:numPr>
        <w:tabs>
          <w:tab w:val="left" w:pos="820"/>
          <w:tab w:val="left" w:pos="821"/>
        </w:tabs>
        <w:rPr>
          <w:rFonts w:ascii="Symbol" w:hAnsi="Symbol"/>
          <w:sz w:val="24"/>
        </w:rPr>
      </w:pPr>
      <w:r>
        <w:rPr>
          <w:sz w:val="24"/>
        </w:rPr>
        <w:t>Use adaptive teaching</w:t>
      </w:r>
      <w:r>
        <w:rPr>
          <w:spacing w:val="-2"/>
          <w:sz w:val="24"/>
        </w:rPr>
        <w:t xml:space="preserve"> </w:t>
      </w:r>
      <w:r>
        <w:rPr>
          <w:sz w:val="24"/>
        </w:rPr>
        <w:t>approaches</w:t>
      </w:r>
    </w:p>
    <w:p w14:paraId="068B4520"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Monitor access and outcomes for vulnerable</w:t>
      </w:r>
      <w:r>
        <w:rPr>
          <w:spacing w:val="-4"/>
          <w:sz w:val="24"/>
        </w:rPr>
        <w:t xml:space="preserve"> </w:t>
      </w:r>
      <w:r>
        <w:rPr>
          <w:sz w:val="24"/>
        </w:rPr>
        <w:t>groups</w:t>
      </w:r>
    </w:p>
    <w:p w14:paraId="27E7A30F" w14:textId="77777777" w:rsidR="00E53E04" w:rsidRDefault="00E53E04">
      <w:pPr>
        <w:pStyle w:val="BodyText"/>
        <w:rPr>
          <w:sz w:val="20"/>
        </w:rPr>
      </w:pPr>
    </w:p>
    <w:p w14:paraId="7C674665" w14:textId="77777777" w:rsidR="00E53E04" w:rsidRDefault="00E53E04">
      <w:pPr>
        <w:pStyle w:val="BodyText"/>
        <w:rPr>
          <w:sz w:val="20"/>
        </w:rPr>
      </w:pPr>
    </w:p>
    <w:p w14:paraId="210489A1" w14:textId="77777777" w:rsidR="00E53E04" w:rsidRDefault="00000000">
      <w:pPr>
        <w:pStyle w:val="BodyText"/>
        <w:spacing w:before="210"/>
        <w:ind w:right="156"/>
        <w:jc w:val="right"/>
      </w:pPr>
      <w:r>
        <w:t>4</w:t>
      </w:r>
    </w:p>
    <w:p w14:paraId="46209F8F" w14:textId="77777777" w:rsidR="00E53E04" w:rsidRDefault="00E53E04">
      <w:pPr>
        <w:jc w:val="right"/>
        <w:sectPr w:rsidR="00E53E04">
          <w:pgSz w:w="11900" w:h="16850"/>
          <w:pgMar w:top="1600" w:right="560" w:bottom="280" w:left="620" w:header="720" w:footer="720" w:gutter="0"/>
          <w:cols w:space="720"/>
        </w:sectPr>
      </w:pPr>
    </w:p>
    <w:p w14:paraId="6C960205" w14:textId="77777777" w:rsidR="00E53E04" w:rsidRDefault="00000000">
      <w:pPr>
        <w:pStyle w:val="BodyText"/>
        <w:spacing w:before="11"/>
        <w:rPr>
          <w:sz w:val="18"/>
        </w:rPr>
      </w:pPr>
      <w:r>
        <w:rPr>
          <w:noProof/>
        </w:rPr>
        <w:lastRenderedPageBreak/>
        <w:drawing>
          <wp:anchor distT="0" distB="0" distL="0" distR="0" simplePos="0" relativeHeight="250768384" behindDoc="1" locked="0" layoutInCell="1" allowOverlap="1" wp14:anchorId="522AED38" wp14:editId="53DB4BB8">
            <wp:simplePos x="0" y="0"/>
            <wp:positionH relativeFrom="page">
              <wp:posOffset>425181</wp:posOffset>
            </wp:positionH>
            <wp:positionV relativeFrom="page">
              <wp:posOffset>378602</wp:posOffset>
            </wp:positionV>
            <wp:extent cx="6656606" cy="987939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6656606" cy="9879399"/>
                    </a:xfrm>
                    <a:prstGeom prst="rect">
                      <a:avLst/>
                    </a:prstGeom>
                  </pic:spPr>
                </pic:pic>
              </a:graphicData>
            </a:graphic>
          </wp:anchor>
        </w:drawing>
      </w:r>
    </w:p>
    <w:p w14:paraId="51D8682F" w14:textId="77777777" w:rsidR="00E53E04" w:rsidRDefault="00000000">
      <w:pPr>
        <w:pStyle w:val="Heading2"/>
        <w:numPr>
          <w:ilvl w:val="0"/>
          <w:numId w:val="1"/>
        </w:numPr>
        <w:tabs>
          <w:tab w:val="left" w:pos="342"/>
        </w:tabs>
        <w:spacing w:before="52"/>
      </w:pPr>
      <w:bookmarkStart w:id="7" w:name="_bookmark7"/>
      <w:bookmarkEnd w:id="7"/>
      <w:r>
        <w:rPr>
          <w:color w:val="6F2F9F"/>
        </w:rPr>
        <w:t>Assessment and Curriculum</w:t>
      </w:r>
      <w:r>
        <w:rPr>
          <w:color w:val="6F2F9F"/>
          <w:spacing w:val="-4"/>
        </w:rPr>
        <w:t xml:space="preserve"> </w:t>
      </w:r>
      <w:r>
        <w:rPr>
          <w:color w:val="6F2F9F"/>
        </w:rPr>
        <w:t>Impact</w:t>
      </w:r>
    </w:p>
    <w:p w14:paraId="7621C257" w14:textId="77777777" w:rsidR="00E53E04" w:rsidRDefault="00000000">
      <w:pPr>
        <w:pStyle w:val="BodyText"/>
        <w:spacing w:before="110" w:line="292" w:lineRule="exact"/>
        <w:ind w:left="100"/>
      </w:pPr>
      <w:r>
        <w:t>Across the Trust:</w:t>
      </w:r>
    </w:p>
    <w:p w14:paraId="082979B2" w14:textId="77777777" w:rsidR="00E53E04" w:rsidRDefault="00000000">
      <w:pPr>
        <w:pStyle w:val="ListParagraph"/>
        <w:numPr>
          <w:ilvl w:val="1"/>
          <w:numId w:val="1"/>
        </w:numPr>
        <w:tabs>
          <w:tab w:val="left" w:pos="820"/>
          <w:tab w:val="left" w:pos="821"/>
        </w:tabs>
        <w:rPr>
          <w:rFonts w:ascii="Symbol" w:hAnsi="Symbol"/>
          <w:sz w:val="24"/>
        </w:rPr>
      </w:pPr>
      <w:r>
        <w:rPr>
          <w:sz w:val="24"/>
        </w:rPr>
        <w:t>Students are baselined on entry and retested at specific</w:t>
      </w:r>
      <w:r>
        <w:rPr>
          <w:spacing w:val="-4"/>
          <w:sz w:val="24"/>
        </w:rPr>
        <w:t xml:space="preserve"> </w:t>
      </w:r>
      <w:r>
        <w:rPr>
          <w:sz w:val="24"/>
        </w:rPr>
        <w:t>windows</w:t>
      </w:r>
    </w:p>
    <w:p w14:paraId="3A2E5F55"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Assessment supports learning, not excessive data</w:t>
      </w:r>
      <w:r>
        <w:rPr>
          <w:spacing w:val="-8"/>
          <w:sz w:val="24"/>
        </w:rPr>
        <w:t xml:space="preserve"> </w:t>
      </w:r>
      <w:r>
        <w:rPr>
          <w:sz w:val="24"/>
        </w:rPr>
        <w:t>collection</w:t>
      </w:r>
    </w:p>
    <w:p w14:paraId="200C062A" w14:textId="77777777" w:rsidR="00E53E04" w:rsidRDefault="00000000">
      <w:pPr>
        <w:pStyle w:val="ListParagraph"/>
        <w:numPr>
          <w:ilvl w:val="1"/>
          <w:numId w:val="1"/>
        </w:numPr>
        <w:tabs>
          <w:tab w:val="left" w:pos="820"/>
          <w:tab w:val="left" w:pos="821"/>
        </w:tabs>
        <w:rPr>
          <w:rFonts w:ascii="Symbol" w:hAnsi="Symbol"/>
          <w:sz w:val="24"/>
        </w:rPr>
      </w:pPr>
      <w:r>
        <w:rPr>
          <w:sz w:val="24"/>
        </w:rPr>
        <w:t>Curriculum impact is evaluated through pupil outcomes, work scrutiny, and pupil</w:t>
      </w:r>
      <w:r>
        <w:rPr>
          <w:spacing w:val="-14"/>
          <w:sz w:val="24"/>
        </w:rPr>
        <w:t xml:space="preserve"> </w:t>
      </w:r>
      <w:r>
        <w:rPr>
          <w:sz w:val="24"/>
        </w:rPr>
        <w:t>voice</w:t>
      </w:r>
    </w:p>
    <w:p w14:paraId="08553B46"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Schools use assessment to inform teaching and curriculum</w:t>
      </w:r>
      <w:r>
        <w:rPr>
          <w:spacing w:val="-10"/>
          <w:sz w:val="24"/>
        </w:rPr>
        <w:t xml:space="preserve"> </w:t>
      </w:r>
      <w:r>
        <w:rPr>
          <w:sz w:val="24"/>
        </w:rPr>
        <w:t>refinement</w:t>
      </w:r>
    </w:p>
    <w:p w14:paraId="48CFA0E1" w14:textId="77777777" w:rsidR="00E53E04" w:rsidRDefault="00000000">
      <w:pPr>
        <w:pStyle w:val="ListParagraph"/>
        <w:numPr>
          <w:ilvl w:val="1"/>
          <w:numId w:val="1"/>
        </w:numPr>
        <w:tabs>
          <w:tab w:val="left" w:pos="820"/>
          <w:tab w:val="left" w:pos="821"/>
        </w:tabs>
        <w:rPr>
          <w:rFonts w:ascii="Symbol" w:hAnsi="Symbol"/>
          <w:sz w:val="24"/>
        </w:rPr>
      </w:pPr>
      <w:r>
        <w:rPr>
          <w:sz w:val="24"/>
        </w:rPr>
        <w:t>Assessment approaches may vary by phase or context but must align with Trust</w:t>
      </w:r>
      <w:r>
        <w:rPr>
          <w:spacing w:val="-14"/>
          <w:sz w:val="24"/>
        </w:rPr>
        <w:t xml:space="preserve"> </w:t>
      </w:r>
      <w:r>
        <w:rPr>
          <w:sz w:val="24"/>
        </w:rPr>
        <w:t>principles.</w:t>
      </w:r>
    </w:p>
    <w:p w14:paraId="605BB745" w14:textId="77777777" w:rsidR="00E53E04" w:rsidRDefault="00E53E04">
      <w:pPr>
        <w:pStyle w:val="BodyText"/>
        <w:rPr>
          <w:sz w:val="30"/>
        </w:rPr>
      </w:pPr>
    </w:p>
    <w:p w14:paraId="3992C29C" w14:textId="77777777" w:rsidR="00E53E04" w:rsidRDefault="00000000">
      <w:pPr>
        <w:pStyle w:val="Heading2"/>
        <w:numPr>
          <w:ilvl w:val="0"/>
          <w:numId w:val="1"/>
        </w:numPr>
        <w:tabs>
          <w:tab w:val="left" w:pos="342"/>
        </w:tabs>
        <w:spacing w:before="222"/>
      </w:pPr>
      <w:bookmarkStart w:id="8" w:name="_bookmark8"/>
      <w:bookmarkEnd w:id="8"/>
      <w:r>
        <w:rPr>
          <w:color w:val="6F2F9F"/>
        </w:rPr>
        <w:t>Personal Development and Enrichment</w:t>
      </w:r>
    </w:p>
    <w:p w14:paraId="4E40ADC4" w14:textId="77777777" w:rsidR="00E53E04" w:rsidRDefault="00000000">
      <w:pPr>
        <w:pStyle w:val="BodyText"/>
        <w:spacing w:before="113" w:line="292" w:lineRule="exact"/>
        <w:ind w:left="100"/>
      </w:pPr>
      <w:r>
        <w:t>All schools ensure that the curriculum</w:t>
      </w:r>
      <w:proofErr w:type="gramStart"/>
      <w:r>
        <w:t>:</w:t>
      </w:r>
      <w:proofErr w:type="gramEnd"/>
    </w:p>
    <w:p w14:paraId="225722E7" w14:textId="77777777" w:rsidR="00E53E04" w:rsidRDefault="00000000">
      <w:pPr>
        <w:pStyle w:val="ListParagraph"/>
        <w:numPr>
          <w:ilvl w:val="1"/>
          <w:numId w:val="1"/>
        </w:numPr>
        <w:tabs>
          <w:tab w:val="left" w:pos="820"/>
          <w:tab w:val="left" w:pos="821"/>
        </w:tabs>
        <w:rPr>
          <w:rFonts w:ascii="Symbol" w:hAnsi="Symbol"/>
          <w:sz w:val="24"/>
        </w:rPr>
      </w:pPr>
      <w:r>
        <w:rPr>
          <w:sz w:val="24"/>
        </w:rPr>
        <w:t>Promotes SMSC and British</w:t>
      </w:r>
      <w:r>
        <w:rPr>
          <w:spacing w:val="1"/>
          <w:sz w:val="24"/>
        </w:rPr>
        <w:t xml:space="preserve"> </w:t>
      </w:r>
      <w:r>
        <w:rPr>
          <w:sz w:val="24"/>
        </w:rPr>
        <w:t>values</w:t>
      </w:r>
    </w:p>
    <w:p w14:paraId="03E2C493" w14:textId="77777777" w:rsidR="00E53E04" w:rsidRDefault="00000000">
      <w:pPr>
        <w:pStyle w:val="ListParagraph"/>
        <w:numPr>
          <w:ilvl w:val="1"/>
          <w:numId w:val="1"/>
        </w:numPr>
        <w:tabs>
          <w:tab w:val="left" w:pos="820"/>
          <w:tab w:val="left" w:pos="821"/>
        </w:tabs>
        <w:rPr>
          <w:rFonts w:ascii="Symbol" w:hAnsi="Symbol"/>
          <w:sz w:val="24"/>
        </w:rPr>
      </w:pPr>
      <w:r>
        <w:rPr>
          <w:sz w:val="24"/>
        </w:rPr>
        <w:t>Supports PSHE and RSHE</w:t>
      </w:r>
      <w:r>
        <w:rPr>
          <w:spacing w:val="-2"/>
          <w:sz w:val="24"/>
        </w:rPr>
        <w:t xml:space="preserve"> </w:t>
      </w:r>
      <w:r>
        <w:rPr>
          <w:sz w:val="24"/>
        </w:rPr>
        <w:t>education</w:t>
      </w:r>
    </w:p>
    <w:p w14:paraId="2D9BE7E9"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Provides opportunities for enrichment, experiences, and wider</w:t>
      </w:r>
      <w:r>
        <w:rPr>
          <w:spacing w:val="-9"/>
          <w:sz w:val="24"/>
        </w:rPr>
        <w:t xml:space="preserve"> </w:t>
      </w:r>
      <w:r>
        <w:rPr>
          <w:sz w:val="24"/>
        </w:rPr>
        <w:t>learning</w:t>
      </w:r>
    </w:p>
    <w:p w14:paraId="511CAB70" w14:textId="77777777" w:rsidR="00E53E04" w:rsidRDefault="00000000">
      <w:pPr>
        <w:pStyle w:val="ListParagraph"/>
        <w:numPr>
          <w:ilvl w:val="1"/>
          <w:numId w:val="1"/>
        </w:numPr>
        <w:tabs>
          <w:tab w:val="left" w:pos="820"/>
          <w:tab w:val="left" w:pos="821"/>
        </w:tabs>
        <w:rPr>
          <w:rFonts w:ascii="Symbol" w:hAnsi="Symbol"/>
          <w:sz w:val="24"/>
        </w:rPr>
      </w:pPr>
      <w:r>
        <w:rPr>
          <w:sz w:val="24"/>
        </w:rPr>
        <w:t>This may</w:t>
      </w:r>
      <w:r>
        <w:rPr>
          <w:spacing w:val="-1"/>
          <w:sz w:val="24"/>
        </w:rPr>
        <w:t xml:space="preserve"> </w:t>
      </w:r>
      <w:r>
        <w:rPr>
          <w:sz w:val="24"/>
        </w:rPr>
        <w:t>include:</w:t>
      </w:r>
    </w:p>
    <w:p w14:paraId="53E9C0B4" w14:textId="77777777" w:rsidR="00E53E04" w:rsidRDefault="00000000">
      <w:pPr>
        <w:pStyle w:val="ListParagraph"/>
        <w:numPr>
          <w:ilvl w:val="1"/>
          <w:numId w:val="1"/>
        </w:numPr>
        <w:tabs>
          <w:tab w:val="left" w:pos="820"/>
          <w:tab w:val="left" w:pos="821"/>
        </w:tabs>
        <w:spacing w:before="1"/>
        <w:rPr>
          <w:rFonts w:ascii="Symbol" w:hAnsi="Symbol"/>
          <w:sz w:val="24"/>
        </w:rPr>
      </w:pPr>
      <w:r>
        <w:rPr>
          <w:sz w:val="24"/>
        </w:rPr>
        <w:t>Trips and</w:t>
      </w:r>
      <w:r>
        <w:rPr>
          <w:spacing w:val="-2"/>
          <w:sz w:val="24"/>
        </w:rPr>
        <w:t xml:space="preserve"> </w:t>
      </w:r>
      <w:r>
        <w:rPr>
          <w:sz w:val="24"/>
        </w:rPr>
        <w:t>visits</w:t>
      </w:r>
    </w:p>
    <w:p w14:paraId="49928B23" w14:textId="77777777" w:rsidR="00E53E04" w:rsidRDefault="00000000">
      <w:pPr>
        <w:pStyle w:val="ListParagraph"/>
        <w:numPr>
          <w:ilvl w:val="1"/>
          <w:numId w:val="1"/>
        </w:numPr>
        <w:tabs>
          <w:tab w:val="left" w:pos="820"/>
          <w:tab w:val="left" w:pos="821"/>
        </w:tabs>
        <w:rPr>
          <w:rFonts w:ascii="Symbol" w:hAnsi="Symbol"/>
          <w:sz w:val="24"/>
        </w:rPr>
      </w:pPr>
      <w:r>
        <w:rPr>
          <w:sz w:val="24"/>
        </w:rPr>
        <w:t>Careers</w:t>
      </w:r>
      <w:r>
        <w:rPr>
          <w:spacing w:val="-1"/>
          <w:sz w:val="24"/>
        </w:rPr>
        <w:t xml:space="preserve"> </w:t>
      </w:r>
      <w:r>
        <w:rPr>
          <w:sz w:val="24"/>
        </w:rPr>
        <w:t>education</w:t>
      </w:r>
    </w:p>
    <w:p w14:paraId="15F09E13" w14:textId="77777777" w:rsidR="00E53E04" w:rsidRDefault="00000000">
      <w:pPr>
        <w:pStyle w:val="ListParagraph"/>
        <w:numPr>
          <w:ilvl w:val="1"/>
          <w:numId w:val="1"/>
        </w:numPr>
        <w:tabs>
          <w:tab w:val="left" w:pos="820"/>
          <w:tab w:val="left" w:pos="821"/>
        </w:tabs>
        <w:rPr>
          <w:rFonts w:ascii="Symbol" w:hAnsi="Symbol"/>
          <w:sz w:val="24"/>
        </w:rPr>
      </w:pPr>
      <w:r>
        <w:rPr>
          <w:sz w:val="24"/>
        </w:rPr>
        <w:t>Extra-curricular and/or preparation for adulthood</w:t>
      </w:r>
      <w:r>
        <w:rPr>
          <w:spacing w:val="3"/>
          <w:sz w:val="24"/>
        </w:rPr>
        <w:t xml:space="preserve"> </w:t>
      </w:r>
      <w:r>
        <w:rPr>
          <w:sz w:val="24"/>
        </w:rPr>
        <w:t>activities</w:t>
      </w:r>
    </w:p>
    <w:p w14:paraId="4AED0902"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Targeted interventions and</w:t>
      </w:r>
      <w:r>
        <w:rPr>
          <w:spacing w:val="-1"/>
          <w:sz w:val="24"/>
        </w:rPr>
        <w:t xml:space="preserve"> </w:t>
      </w:r>
      <w:r>
        <w:rPr>
          <w:sz w:val="24"/>
        </w:rPr>
        <w:t>mentoring</w:t>
      </w:r>
    </w:p>
    <w:p w14:paraId="027F5DDC" w14:textId="77777777" w:rsidR="00E53E04" w:rsidRDefault="00E53E04">
      <w:pPr>
        <w:pStyle w:val="BodyText"/>
        <w:rPr>
          <w:sz w:val="30"/>
        </w:rPr>
      </w:pPr>
    </w:p>
    <w:p w14:paraId="6B406303" w14:textId="77777777" w:rsidR="00E53E04" w:rsidRDefault="00000000">
      <w:pPr>
        <w:pStyle w:val="Heading2"/>
        <w:numPr>
          <w:ilvl w:val="0"/>
          <w:numId w:val="1"/>
        </w:numPr>
        <w:tabs>
          <w:tab w:val="left" w:pos="342"/>
        </w:tabs>
        <w:spacing w:before="222"/>
      </w:pPr>
      <w:bookmarkStart w:id="9" w:name="_bookmark9"/>
      <w:bookmarkEnd w:id="9"/>
      <w:r>
        <w:rPr>
          <w:color w:val="6F2F9F"/>
        </w:rPr>
        <w:t>Monitoring and</w:t>
      </w:r>
      <w:r>
        <w:rPr>
          <w:color w:val="6F2F9F"/>
          <w:spacing w:val="-1"/>
        </w:rPr>
        <w:t xml:space="preserve"> </w:t>
      </w:r>
      <w:r>
        <w:rPr>
          <w:color w:val="6F2F9F"/>
        </w:rPr>
        <w:t>Review</w:t>
      </w:r>
    </w:p>
    <w:p w14:paraId="20235CBC" w14:textId="77777777" w:rsidR="00E53E04" w:rsidRDefault="00000000">
      <w:pPr>
        <w:pStyle w:val="BodyText"/>
        <w:spacing w:before="113" w:line="292" w:lineRule="exact"/>
        <w:ind w:left="100"/>
      </w:pPr>
      <w:r>
        <w:t>The Trust will:</w:t>
      </w:r>
    </w:p>
    <w:p w14:paraId="07A95F68" w14:textId="77777777" w:rsidR="00E53E04" w:rsidRDefault="00000000">
      <w:pPr>
        <w:pStyle w:val="ListParagraph"/>
        <w:numPr>
          <w:ilvl w:val="1"/>
          <w:numId w:val="1"/>
        </w:numPr>
        <w:tabs>
          <w:tab w:val="left" w:pos="820"/>
          <w:tab w:val="left" w:pos="821"/>
        </w:tabs>
        <w:spacing w:line="240" w:lineRule="auto"/>
        <w:ind w:right="628"/>
        <w:rPr>
          <w:rFonts w:ascii="Symbol" w:hAnsi="Symbol"/>
          <w:sz w:val="24"/>
        </w:rPr>
      </w:pPr>
      <w:r>
        <w:rPr>
          <w:sz w:val="24"/>
        </w:rPr>
        <w:t>Monitor curriculum quality through reviews, visits, professional dialogue and Raising Standards Boards</w:t>
      </w:r>
    </w:p>
    <w:p w14:paraId="07BDDAB9" w14:textId="77777777" w:rsidR="00E53E04" w:rsidRDefault="00000000">
      <w:pPr>
        <w:pStyle w:val="ListParagraph"/>
        <w:numPr>
          <w:ilvl w:val="1"/>
          <w:numId w:val="1"/>
        </w:numPr>
        <w:tabs>
          <w:tab w:val="left" w:pos="820"/>
          <w:tab w:val="left" w:pos="821"/>
        </w:tabs>
        <w:rPr>
          <w:rFonts w:ascii="Symbol" w:hAnsi="Symbol"/>
          <w:sz w:val="24"/>
        </w:rPr>
      </w:pPr>
      <w:r>
        <w:rPr>
          <w:sz w:val="24"/>
        </w:rPr>
        <w:t>Support schools through collaboration and shared</w:t>
      </w:r>
      <w:r>
        <w:rPr>
          <w:spacing w:val="-6"/>
          <w:sz w:val="24"/>
        </w:rPr>
        <w:t xml:space="preserve"> </w:t>
      </w:r>
      <w:r>
        <w:rPr>
          <w:sz w:val="24"/>
        </w:rPr>
        <w:t>practice</w:t>
      </w:r>
    </w:p>
    <w:p w14:paraId="197C98B1"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Review this policy every 2 years or in response to statutory</w:t>
      </w:r>
      <w:r>
        <w:rPr>
          <w:spacing w:val="-7"/>
          <w:sz w:val="24"/>
        </w:rPr>
        <w:t xml:space="preserve"> </w:t>
      </w:r>
      <w:r>
        <w:rPr>
          <w:sz w:val="24"/>
        </w:rPr>
        <w:t>changes</w:t>
      </w:r>
    </w:p>
    <w:p w14:paraId="5BFA7B97" w14:textId="77777777" w:rsidR="00E53E04" w:rsidRDefault="00E53E04">
      <w:pPr>
        <w:pStyle w:val="BodyText"/>
      </w:pPr>
    </w:p>
    <w:p w14:paraId="33644006" w14:textId="77777777" w:rsidR="00E53E04" w:rsidRDefault="00000000">
      <w:pPr>
        <w:pStyle w:val="BodyText"/>
        <w:spacing w:line="292" w:lineRule="exact"/>
        <w:ind w:left="100"/>
      </w:pPr>
      <w:r>
        <w:t>School leaders are responsible for:</w:t>
      </w:r>
    </w:p>
    <w:p w14:paraId="27F8FCCC" w14:textId="77777777" w:rsidR="00E53E04" w:rsidRDefault="00000000">
      <w:pPr>
        <w:pStyle w:val="ListParagraph"/>
        <w:numPr>
          <w:ilvl w:val="1"/>
          <w:numId w:val="1"/>
        </w:numPr>
        <w:tabs>
          <w:tab w:val="left" w:pos="820"/>
          <w:tab w:val="left" w:pos="821"/>
        </w:tabs>
        <w:rPr>
          <w:rFonts w:ascii="Symbol" w:hAnsi="Symbol"/>
          <w:sz w:val="24"/>
        </w:rPr>
      </w:pPr>
      <w:r>
        <w:rPr>
          <w:sz w:val="24"/>
        </w:rPr>
        <w:t>Ensuring implementation at school</w:t>
      </w:r>
      <w:r>
        <w:rPr>
          <w:spacing w:val="-3"/>
          <w:sz w:val="24"/>
        </w:rPr>
        <w:t xml:space="preserve"> </w:t>
      </w:r>
      <w:r>
        <w:rPr>
          <w:sz w:val="24"/>
        </w:rPr>
        <w:t>level</w:t>
      </w:r>
    </w:p>
    <w:p w14:paraId="1606F70D"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Reviewing their School Curriculum Statement</w:t>
      </w:r>
      <w:r>
        <w:rPr>
          <w:spacing w:val="-1"/>
          <w:sz w:val="24"/>
        </w:rPr>
        <w:t xml:space="preserve"> </w:t>
      </w:r>
      <w:r>
        <w:rPr>
          <w:sz w:val="24"/>
        </w:rPr>
        <w:t>annually</w:t>
      </w:r>
    </w:p>
    <w:p w14:paraId="24407881" w14:textId="77777777" w:rsidR="00E53E04" w:rsidRDefault="00E53E04">
      <w:pPr>
        <w:pStyle w:val="BodyText"/>
        <w:rPr>
          <w:sz w:val="30"/>
        </w:rPr>
      </w:pPr>
    </w:p>
    <w:p w14:paraId="585BAAFA" w14:textId="77777777" w:rsidR="00E53E04" w:rsidRDefault="00000000">
      <w:pPr>
        <w:pStyle w:val="ListParagraph"/>
        <w:numPr>
          <w:ilvl w:val="0"/>
          <w:numId w:val="1"/>
        </w:numPr>
        <w:tabs>
          <w:tab w:val="left" w:pos="465"/>
        </w:tabs>
        <w:spacing w:before="231" w:line="400" w:lineRule="atLeast"/>
        <w:ind w:left="100" w:right="7215" w:firstLine="0"/>
        <w:rPr>
          <w:b/>
          <w:sz w:val="24"/>
        </w:rPr>
      </w:pPr>
      <w:bookmarkStart w:id="10" w:name="_bookmark10"/>
      <w:bookmarkEnd w:id="10"/>
      <w:r>
        <w:rPr>
          <w:b/>
          <w:color w:val="6F2F9F"/>
          <w:sz w:val="24"/>
        </w:rPr>
        <w:t>Roles and Responsibilities</w:t>
      </w:r>
      <w:r>
        <w:rPr>
          <w:b/>
          <w:sz w:val="24"/>
        </w:rPr>
        <w:t xml:space="preserve"> Trust Board/delegated</w:t>
      </w:r>
      <w:r>
        <w:rPr>
          <w:b/>
          <w:spacing w:val="-9"/>
          <w:sz w:val="24"/>
        </w:rPr>
        <w:t xml:space="preserve"> </w:t>
      </w:r>
      <w:r>
        <w:rPr>
          <w:b/>
          <w:sz w:val="24"/>
        </w:rPr>
        <w:t>committee</w:t>
      </w:r>
    </w:p>
    <w:p w14:paraId="4FBB28EA" w14:textId="77777777" w:rsidR="00E53E04" w:rsidRDefault="00000000">
      <w:pPr>
        <w:pStyle w:val="ListParagraph"/>
        <w:numPr>
          <w:ilvl w:val="1"/>
          <w:numId w:val="1"/>
        </w:numPr>
        <w:tabs>
          <w:tab w:val="left" w:pos="820"/>
          <w:tab w:val="left" w:pos="821"/>
        </w:tabs>
        <w:spacing w:before="2" w:line="240" w:lineRule="auto"/>
        <w:rPr>
          <w:rFonts w:ascii="Symbol" w:hAnsi="Symbol"/>
          <w:sz w:val="24"/>
        </w:rPr>
      </w:pPr>
      <w:r>
        <w:rPr>
          <w:sz w:val="24"/>
        </w:rPr>
        <w:t>Approves the curriculum</w:t>
      </w:r>
      <w:r>
        <w:rPr>
          <w:spacing w:val="-1"/>
          <w:sz w:val="24"/>
        </w:rPr>
        <w:t xml:space="preserve"> </w:t>
      </w:r>
      <w:r>
        <w:rPr>
          <w:sz w:val="24"/>
        </w:rPr>
        <w:t>policy</w:t>
      </w:r>
    </w:p>
    <w:p w14:paraId="5A1D68A8"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Holds leaders to account for</w:t>
      </w:r>
      <w:r>
        <w:rPr>
          <w:spacing w:val="-4"/>
          <w:sz w:val="24"/>
        </w:rPr>
        <w:t xml:space="preserve"> </w:t>
      </w:r>
      <w:r>
        <w:rPr>
          <w:sz w:val="24"/>
        </w:rPr>
        <w:t>implementation</w:t>
      </w:r>
    </w:p>
    <w:p w14:paraId="3544D218" w14:textId="77777777" w:rsidR="00E53E04" w:rsidRDefault="00E53E04">
      <w:pPr>
        <w:pStyle w:val="BodyText"/>
      </w:pPr>
    </w:p>
    <w:p w14:paraId="2C3CAD20" w14:textId="77777777" w:rsidR="00E53E04" w:rsidRDefault="00000000">
      <w:pPr>
        <w:spacing w:line="292" w:lineRule="exact"/>
        <w:ind w:left="100"/>
        <w:rPr>
          <w:b/>
          <w:sz w:val="24"/>
        </w:rPr>
      </w:pPr>
      <w:r>
        <w:rPr>
          <w:b/>
          <w:sz w:val="24"/>
        </w:rPr>
        <w:t>Executive Leadership</w:t>
      </w:r>
    </w:p>
    <w:p w14:paraId="2ECA6643" w14:textId="77777777" w:rsidR="00E53E04" w:rsidRDefault="00000000">
      <w:pPr>
        <w:pStyle w:val="ListParagraph"/>
        <w:numPr>
          <w:ilvl w:val="1"/>
          <w:numId w:val="1"/>
        </w:numPr>
        <w:tabs>
          <w:tab w:val="left" w:pos="820"/>
          <w:tab w:val="left" w:pos="821"/>
        </w:tabs>
        <w:rPr>
          <w:rFonts w:ascii="Symbol" w:hAnsi="Symbol"/>
          <w:sz w:val="24"/>
        </w:rPr>
      </w:pPr>
      <w:proofErr w:type="gramStart"/>
      <w:r>
        <w:rPr>
          <w:sz w:val="24"/>
        </w:rPr>
        <w:t>Ensures</w:t>
      </w:r>
      <w:proofErr w:type="gramEnd"/>
      <w:r>
        <w:rPr>
          <w:sz w:val="24"/>
        </w:rPr>
        <w:t xml:space="preserve"> alignment, where appropriate, across schools</w:t>
      </w:r>
    </w:p>
    <w:p w14:paraId="25C1F6AD" w14:textId="77777777" w:rsidR="00E53E04" w:rsidRDefault="00E53E04">
      <w:pPr>
        <w:pStyle w:val="BodyText"/>
        <w:spacing w:before="8"/>
        <w:rPr>
          <w:sz w:val="14"/>
        </w:rPr>
      </w:pPr>
    </w:p>
    <w:p w14:paraId="1D2118A0" w14:textId="77777777" w:rsidR="00E53E04" w:rsidRDefault="00000000">
      <w:pPr>
        <w:pStyle w:val="BodyText"/>
        <w:spacing w:before="51"/>
        <w:ind w:right="156"/>
        <w:jc w:val="right"/>
      </w:pPr>
      <w:r>
        <w:t>5</w:t>
      </w:r>
    </w:p>
    <w:p w14:paraId="19BA7A6F" w14:textId="77777777" w:rsidR="00E53E04" w:rsidRDefault="00E53E04">
      <w:pPr>
        <w:jc w:val="right"/>
        <w:sectPr w:rsidR="00E53E04">
          <w:pgSz w:w="11900" w:h="16850"/>
          <w:pgMar w:top="1600" w:right="560" w:bottom="280" w:left="620" w:header="720" w:footer="720" w:gutter="0"/>
          <w:cols w:space="720"/>
        </w:sectPr>
      </w:pPr>
    </w:p>
    <w:p w14:paraId="21F7B2AB" w14:textId="77777777" w:rsidR="00E53E04" w:rsidRDefault="00000000">
      <w:pPr>
        <w:pStyle w:val="BodyText"/>
        <w:spacing w:before="9"/>
        <w:rPr>
          <w:sz w:val="14"/>
        </w:rPr>
      </w:pPr>
      <w:r>
        <w:rPr>
          <w:noProof/>
        </w:rPr>
        <w:lastRenderedPageBreak/>
        <w:drawing>
          <wp:anchor distT="0" distB="0" distL="0" distR="0" simplePos="0" relativeHeight="250769408" behindDoc="1" locked="0" layoutInCell="1" allowOverlap="1" wp14:anchorId="1EF4AB89" wp14:editId="2B656A82">
            <wp:simplePos x="0" y="0"/>
            <wp:positionH relativeFrom="page">
              <wp:posOffset>425181</wp:posOffset>
            </wp:positionH>
            <wp:positionV relativeFrom="page">
              <wp:posOffset>378602</wp:posOffset>
            </wp:positionV>
            <wp:extent cx="6656606" cy="987939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6656606" cy="9879399"/>
                    </a:xfrm>
                    <a:prstGeom prst="rect">
                      <a:avLst/>
                    </a:prstGeom>
                  </pic:spPr>
                </pic:pic>
              </a:graphicData>
            </a:graphic>
          </wp:anchor>
        </w:drawing>
      </w:r>
    </w:p>
    <w:p w14:paraId="368E0265" w14:textId="77777777" w:rsidR="00E53E04" w:rsidRDefault="00000000">
      <w:pPr>
        <w:pStyle w:val="ListParagraph"/>
        <w:numPr>
          <w:ilvl w:val="1"/>
          <w:numId w:val="1"/>
        </w:numPr>
        <w:tabs>
          <w:tab w:val="left" w:pos="820"/>
          <w:tab w:val="left" w:pos="821"/>
        </w:tabs>
        <w:spacing w:before="100" w:line="240" w:lineRule="auto"/>
        <w:rPr>
          <w:rFonts w:ascii="Symbol" w:hAnsi="Symbol"/>
          <w:sz w:val="24"/>
        </w:rPr>
      </w:pPr>
      <w:r>
        <w:rPr>
          <w:sz w:val="24"/>
        </w:rPr>
        <w:t>Provides support and</w:t>
      </w:r>
      <w:r>
        <w:rPr>
          <w:spacing w:val="-3"/>
          <w:sz w:val="24"/>
        </w:rPr>
        <w:t xml:space="preserve"> </w:t>
      </w:r>
      <w:r>
        <w:rPr>
          <w:sz w:val="24"/>
        </w:rPr>
        <w:t>challenge</w:t>
      </w:r>
    </w:p>
    <w:p w14:paraId="00FE9FFB" w14:textId="77777777" w:rsidR="00E53E04" w:rsidRDefault="00E53E04">
      <w:pPr>
        <w:pStyle w:val="BodyText"/>
        <w:spacing w:before="11"/>
        <w:rPr>
          <w:sz w:val="23"/>
        </w:rPr>
      </w:pPr>
    </w:p>
    <w:p w14:paraId="434C1801" w14:textId="77777777" w:rsidR="00E53E04" w:rsidRDefault="00000000">
      <w:pPr>
        <w:spacing w:before="1" w:line="292" w:lineRule="exact"/>
        <w:ind w:left="100"/>
        <w:rPr>
          <w:b/>
          <w:sz w:val="24"/>
        </w:rPr>
      </w:pPr>
      <w:r>
        <w:rPr>
          <w:b/>
          <w:sz w:val="24"/>
        </w:rPr>
        <w:t>Headteachers</w:t>
      </w:r>
    </w:p>
    <w:p w14:paraId="5941C491" w14:textId="77777777" w:rsidR="00E53E04" w:rsidRDefault="00000000">
      <w:pPr>
        <w:pStyle w:val="ListParagraph"/>
        <w:numPr>
          <w:ilvl w:val="1"/>
          <w:numId w:val="1"/>
        </w:numPr>
        <w:tabs>
          <w:tab w:val="left" w:pos="820"/>
          <w:tab w:val="left" w:pos="821"/>
        </w:tabs>
        <w:rPr>
          <w:rFonts w:ascii="Symbol" w:hAnsi="Symbol"/>
          <w:sz w:val="24"/>
        </w:rPr>
      </w:pPr>
      <w:r>
        <w:rPr>
          <w:sz w:val="24"/>
        </w:rPr>
        <w:t>Implement the policy within their school</w:t>
      </w:r>
      <w:r>
        <w:rPr>
          <w:spacing w:val="-2"/>
          <w:sz w:val="24"/>
        </w:rPr>
        <w:t xml:space="preserve"> </w:t>
      </w:r>
      <w:r>
        <w:rPr>
          <w:sz w:val="24"/>
        </w:rPr>
        <w:t>context</w:t>
      </w:r>
    </w:p>
    <w:p w14:paraId="4B1ECAB0" w14:textId="77777777" w:rsidR="00E53E04" w:rsidRDefault="00000000">
      <w:pPr>
        <w:pStyle w:val="ListParagraph"/>
        <w:numPr>
          <w:ilvl w:val="1"/>
          <w:numId w:val="1"/>
        </w:numPr>
        <w:tabs>
          <w:tab w:val="left" w:pos="820"/>
          <w:tab w:val="left" w:pos="821"/>
        </w:tabs>
        <w:spacing w:before="1" w:line="240" w:lineRule="auto"/>
        <w:rPr>
          <w:rFonts w:ascii="Symbol" w:hAnsi="Symbol"/>
          <w:sz w:val="24"/>
        </w:rPr>
      </w:pPr>
      <w:r>
        <w:rPr>
          <w:sz w:val="24"/>
        </w:rPr>
        <w:t>Ensure curriculum quality and</w:t>
      </w:r>
      <w:r>
        <w:rPr>
          <w:spacing w:val="-5"/>
          <w:sz w:val="24"/>
        </w:rPr>
        <w:t xml:space="preserve"> </w:t>
      </w:r>
      <w:r>
        <w:rPr>
          <w:sz w:val="24"/>
        </w:rPr>
        <w:t>compliance</w:t>
      </w:r>
    </w:p>
    <w:p w14:paraId="77529DDF" w14:textId="77777777" w:rsidR="00E53E04" w:rsidRDefault="00E53E04">
      <w:pPr>
        <w:pStyle w:val="BodyText"/>
      </w:pPr>
    </w:p>
    <w:p w14:paraId="377F6F58" w14:textId="77777777" w:rsidR="00E53E04" w:rsidRDefault="00000000">
      <w:pPr>
        <w:spacing w:line="292" w:lineRule="exact"/>
        <w:ind w:left="100"/>
        <w:rPr>
          <w:b/>
          <w:sz w:val="24"/>
        </w:rPr>
      </w:pPr>
      <w:r>
        <w:rPr>
          <w:b/>
          <w:sz w:val="24"/>
        </w:rPr>
        <w:t>Staff</w:t>
      </w:r>
    </w:p>
    <w:p w14:paraId="2EDF5C36" w14:textId="77777777" w:rsidR="00E53E04" w:rsidRDefault="00000000">
      <w:pPr>
        <w:pStyle w:val="ListParagraph"/>
        <w:numPr>
          <w:ilvl w:val="1"/>
          <w:numId w:val="1"/>
        </w:numPr>
        <w:tabs>
          <w:tab w:val="left" w:pos="820"/>
          <w:tab w:val="left" w:pos="821"/>
        </w:tabs>
        <w:rPr>
          <w:rFonts w:ascii="Symbol" w:hAnsi="Symbol"/>
          <w:sz w:val="24"/>
        </w:rPr>
      </w:pPr>
      <w:r>
        <w:rPr>
          <w:sz w:val="24"/>
        </w:rPr>
        <w:t>Deliver the curriculum in line with agreed</w:t>
      </w:r>
      <w:r>
        <w:rPr>
          <w:spacing w:val="-6"/>
          <w:sz w:val="24"/>
        </w:rPr>
        <w:t xml:space="preserve"> </w:t>
      </w:r>
      <w:r>
        <w:rPr>
          <w:sz w:val="24"/>
        </w:rPr>
        <w:t>principles</w:t>
      </w:r>
    </w:p>
    <w:p w14:paraId="49E143E8" w14:textId="77777777" w:rsidR="00E53E04" w:rsidRDefault="00E53E04">
      <w:pPr>
        <w:pStyle w:val="BodyText"/>
        <w:spacing w:before="4"/>
      </w:pPr>
    </w:p>
    <w:p w14:paraId="61F6EF46" w14:textId="77777777" w:rsidR="00E53E04" w:rsidRDefault="00000000">
      <w:pPr>
        <w:pStyle w:val="Heading2"/>
        <w:numPr>
          <w:ilvl w:val="0"/>
          <w:numId w:val="1"/>
        </w:numPr>
        <w:tabs>
          <w:tab w:val="left" w:pos="465"/>
        </w:tabs>
        <w:ind w:left="464" w:hanging="365"/>
      </w:pPr>
      <w:bookmarkStart w:id="11" w:name="_bookmark11"/>
      <w:bookmarkEnd w:id="11"/>
      <w:r>
        <w:rPr>
          <w:color w:val="6F2F9F"/>
        </w:rPr>
        <w:t>Publication</w:t>
      </w:r>
    </w:p>
    <w:p w14:paraId="59464205" w14:textId="77777777" w:rsidR="00E53E04" w:rsidRDefault="00000000">
      <w:pPr>
        <w:pStyle w:val="BodyText"/>
        <w:spacing w:before="110" w:line="293" w:lineRule="exact"/>
        <w:ind w:left="100"/>
      </w:pPr>
      <w:r>
        <w:t>Each school will publish:</w:t>
      </w:r>
    </w:p>
    <w:p w14:paraId="775FA1BD" w14:textId="77777777" w:rsidR="00E53E04" w:rsidRDefault="00000000">
      <w:pPr>
        <w:pStyle w:val="ListParagraph"/>
        <w:numPr>
          <w:ilvl w:val="1"/>
          <w:numId w:val="1"/>
        </w:numPr>
        <w:tabs>
          <w:tab w:val="left" w:pos="820"/>
          <w:tab w:val="left" w:pos="821"/>
        </w:tabs>
        <w:spacing w:line="240" w:lineRule="auto"/>
        <w:rPr>
          <w:rFonts w:ascii="Symbol" w:hAnsi="Symbol"/>
          <w:sz w:val="24"/>
        </w:rPr>
      </w:pPr>
      <w:r>
        <w:rPr>
          <w:sz w:val="24"/>
        </w:rPr>
        <w:t>This Trust Curriculum</w:t>
      </w:r>
      <w:r>
        <w:rPr>
          <w:spacing w:val="-4"/>
          <w:sz w:val="24"/>
        </w:rPr>
        <w:t xml:space="preserve"> </w:t>
      </w:r>
      <w:r>
        <w:rPr>
          <w:sz w:val="24"/>
        </w:rPr>
        <w:t>Policy</w:t>
      </w:r>
    </w:p>
    <w:p w14:paraId="2ACCCD64" w14:textId="77777777" w:rsidR="00E53E04" w:rsidRDefault="00000000">
      <w:pPr>
        <w:pStyle w:val="ListParagraph"/>
        <w:numPr>
          <w:ilvl w:val="1"/>
          <w:numId w:val="1"/>
        </w:numPr>
        <w:tabs>
          <w:tab w:val="left" w:pos="820"/>
          <w:tab w:val="left" w:pos="821"/>
        </w:tabs>
        <w:spacing w:before="2"/>
        <w:rPr>
          <w:rFonts w:ascii="Symbol" w:hAnsi="Symbol"/>
          <w:sz w:val="24"/>
        </w:rPr>
      </w:pPr>
      <w:r>
        <w:rPr>
          <w:sz w:val="24"/>
        </w:rPr>
        <w:t>A School Curriculum</w:t>
      </w:r>
      <w:r>
        <w:rPr>
          <w:spacing w:val="-1"/>
          <w:sz w:val="24"/>
        </w:rPr>
        <w:t xml:space="preserve"> </w:t>
      </w:r>
      <w:r>
        <w:rPr>
          <w:sz w:val="24"/>
        </w:rPr>
        <w:t>Statement</w:t>
      </w:r>
    </w:p>
    <w:p w14:paraId="0DF04761" w14:textId="77777777" w:rsidR="00E53E04" w:rsidRDefault="00000000">
      <w:pPr>
        <w:pStyle w:val="ListParagraph"/>
        <w:numPr>
          <w:ilvl w:val="1"/>
          <w:numId w:val="1"/>
        </w:numPr>
        <w:tabs>
          <w:tab w:val="left" w:pos="820"/>
          <w:tab w:val="left" w:pos="821"/>
        </w:tabs>
        <w:rPr>
          <w:rFonts w:ascii="Symbol" w:hAnsi="Symbol"/>
          <w:sz w:val="24"/>
        </w:rPr>
      </w:pPr>
      <w:r>
        <w:rPr>
          <w:sz w:val="24"/>
        </w:rPr>
        <w:t>Subject-level information as required by DfE</w:t>
      </w:r>
      <w:r>
        <w:rPr>
          <w:spacing w:val="-7"/>
          <w:sz w:val="24"/>
        </w:rPr>
        <w:t xml:space="preserve"> </w:t>
      </w:r>
      <w:r>
        <w:rPr>
          <w:sz w:val="24"/>
        </w:rPr>
        <w:t>guidance</w:t>
      </w:r>
    </w:p>
    <w:p w14:paraId="55EF03BE" w14:textId="77777777" w:rsidR="00E53E04" w:rsidRDefault="00E53E04">
      <w:pPr>
        <w:pStyle w:val="BodyText"/>
        <w:spacing w:before="7"/>
        <w:rPr>
          <w:sz w:val="33"/>
        </w:rPr>
      </w:pPr>
    </w:p>
    <w:p w14:paraId="4D6F7002" w14:textId="77777777" w:rsidR="00E53E04" w:rsidRDefault="00000000">
      <w:pPr>
        <w:pStyle w:val="Heading2"/>
        <w:ind w:left="100" w:firstLine="0"/>
      </w:pPr>
      <w:r>
        <w:rPr>
          <w:color w:val="6F2F9F"/>
        </w:rPr>
        <w:t>Appendix: Example Curriculum Statements for websites:</w:t>
      </w:r>
    </w:p>
    <w:p w14:paraId="4728CA5A" w14:textId="77777777" w:rsidR="00E53E04" w:rsidRDefault="00E53E04">
      <w:pPr>
        <w:pStyle w:val="BodyText"/>
        <w:spacing w:before="2"/>
        <w:rPr>
          <w:b/>
          <w:sz w:val="33"/>
        </w:rPr>
      </w:pPr>
    </w:p>
    <w:p w14:paraId="02E7BF6F" w14:textId="77777777" w:rsidR="00E53E04" w:rsidRDefault="00000000">
      <w:pPr>
        <w:pStyle w:val="BodyText"/>
        <w:spacing w:before="1"/>
        <w:ind w:left="100"/>
      </w:pPr>
      <w:r>
        <w:t>Example One (PRU):</w:t>
      </w:r>
    </w:p>
    <w:p w14:paraId="0FA7A58C" w14:textId="77777777" w:rsidR="00E53E04" w:rsidRDefault="00E53E04">
      <w:pPr>
        <w:pStyle w:val="BodyText"/>
        <w:spacing w:before="11"/>
        <w:rPr>
          <w:sz w:val="23"/>
        </w:rPr>
      </w:pPr>
    </w:p>
    <w:p w14:paraId="2D86A363" w14:textId="77777777" w:rsidR="00E53E04" w:rsidRDefault="00000000">
      <w:pPr>
        <w:pStyle w:val="BodyText"/>
        <w:spacing w:before="1"/>
        <w:ind w:left="100" w:right="942"/>
      </w:pPr>
      <w:r>
        <w:t>[School Name], part of Ethos Academy Trust, provides a curriculum that is ambitious, inclusive, and carefully adapted to meet the needs of our pupils.</w:t>
      </w:r>
    </w:p>
    <w:p w14:paraId="2136C7F0" w14:textId="77777777" w:rsidR="00E53E04" w:rsidRDefault="00000000">
      <w:pPr>
        <w:pStyle w:val="BodyText"/>
        <w:spacing w:line="293" w:lineRule="exact"/>
        <w:ind w:left="100"/>
      </w:pPr>
      <w:r>
        <w:t>Our curriculum is designed to:</w:t>
      </w:r>
    </w:p>
    <w:p w14:paraId="4DA0F3CA" w14:textId="77777777" w:rsidR="00E53E04" w:rsidRDefault="00000000">
      <w:pPr>
        <w:pStyle w:val="ListParagraph"/>
        <w:numPr>
          <w:ilvl w:val="1"/>
          <w:numId w:val="1"/>
        </w:numPr>
        <w:tabs>
          <w:tab w:val="left" w:pos="820"/>
          <w:tab w:val="left" w:pos="821"/>
        </w:tabs>
        <w:spacing w:line="240" w:lineRule="auto"/>
        <w:rPr>
          <w:rFonts w:ascii="Symbol" w:hAnsi="Symbol"/>
          <w:sz w:val="20"/>
        </w:rPr>
      </w:pPr>
      <w:r>
        <w:rPr>
          <w:sz w:val="24"/>
        </w:rPr>
        <w:t>Re-</w:t>
      </w:r>
      <w:proofErr w:type="gramStart"/>
      <w:r>
        <w:rPr>
          <w:sz w:val="24"/>
        </w:rPr>
        <w:t>engage</w:t>
      </w:r>
      <w:proofErr w:type="gramEnd"/>
      <w:r>
        <w:rPr>
          <w:sz w:val="24"/>
        </w:rPr>
        <w:t xml:space="preserve"> pupils with</w:t>
      </w:r>
      <w:r>
        <w:rPr>
          <w:spacing w:val="-4"/>
          <w:sz w:val="24"/>
        </w:rPr>
        <w:t xml:space="preserve"> </w:t>
      </w:r>
      <w:r>
        <w:rPr>
          <w:sz w:val="24"/>
        </w:rPr>
        <w:t>learning</w:t>
      </w:r>
    </w:p>
    <w:p w14:paraId="32B56FAA" w14:textId="77777777" w:rsidR="00E53E04" w:rsidRDefault="00000000">
      <w:pPr>
        <w:pStyle w:val="ListParagraph"/>
        <w:numPr>
          <w:ilvl w:val="1"/>
          <w:numId w:val="1"/>
        </w:numPr>
        <w:tabs>
          <w:tab w:val="left" w:pos="820"/>
          <w:tab w:val="left" w:pos="821"/>
        </w:tabs>
        <w:spacing w:line="240" w:lineRule="auto"/>
        <w:rPr>
          <w:rFonts w:ascii="Symbol" w:hAnsi="Symbol"/>
          <w:sz w:val="20"/>
        </w:rPr>
      </w:pPr>
      <w:r>
        <w:rPr>
          <w:sz w:val="24"/>
        </w:rPr>
        <w:t>Build confidence, resilience, and</w:t>
      </w:r>
      <w:r>
        <w:rPr>
          <w:spacing w:val="-2"/>
          <w:sz w:val="24"/>
        </w:rPr>
        <w:t xml:space="preserve"> </w:t>
      </w:r>
      <w:r>
        <w:rPr>
          <w:sz w:val="24"/>
        </w:rPr>
        <w:t>independence</w:t>
      </w:r>
    </w:p>
    <w:p w14:paraId="75899A15" w14:textId="77777777" w:rsidR="00E53E04" w:rsidRDefault="00000000">
      <w:pPr>
        <w:pStyle w:val="ListParagraph"/>
        <w:numPr>
          <w:ilvl w:val="1"/>
          <w:numId w:val="1"/>
        </w:numPr>
        <w:tabs>
          <w:tab w:val="left" w:pos="820"/>
          <w:tab w:val="left" w:pos="821"/>
        </w:tabs>
        <w:spacing w:line="240" w:lineRule="auto"/>
        <w:rPr>
          <w:rFonts w:ascii="Symbol" w:hAnsi="Symbol"/>
          <w:sz w:val="20"/>
        </w:rPr>
      </w:pPr>
      <w:r>
        <w:rPr>
          <w:sz w:val="24"/>
        </w:rPr>
        <w:t>Secure essential knowledge and skills for future education, employment, or</w:t>
      </w:r>
      <w:r>
        <w:rPr>
          <w:spacing w:val="-11"/>
          <w:sz w:val="24"/>
        </w:rPr>
        <w:t xml:space="preserve"> </w:t>
      </w:r>
      <w:r>
        <w:rPr>
          <w:sz w:val="24"/>
        </w:rPr>
        <w:t>training</w:t>
      </w:r>
    </w:p>
    <w:p w14:paraId="3AE902DA" w14:textId="77777777" w:rsidR="00E53E04" w:rsidRDefault="00000000">
      <w:pPr>
        <w:pStyle w:val="BodyText"/>
        <w:ind w:left="100"/>
      </w:pPr>
      <w:r>
        <w:t xml:space="preserve">We </w:t>
      </w:r>
      <w:proofErr w:type="spellStart"/>
      <w:r>
        <w:t>prioritise</w:t>
      </w:r>
      <w:proofErr w:type="spellEnd"/>
      <w:r>
        <w:t xml:space="preserve"> core learning in English, mathematics, and wider curriculum subjects, alongside personal development, communication, and emotional wellbeing.</w:t>
      </w:r>
    </w:p>
    <w:p w14:paraId="181F3C57" w14:textId="77777777" w:rsidR="00E53E04" w:rsidRDefault="00000000">
      <w:pPr>
        <w:pStyle w:val="BodyText"/>
        <w:spacing w:line="293" w:lineRule="exact"/>
        <w:ind w:left="100"/>
      </w:pPr>
      <w:r>
        <w:t>Learning is well-sequenced, flexible, and responsive to pupils’ starting points, with opportunities to revisit</w:t>
      </w:r>
    </w:p>
    <w:p w14:paraId="015A929A" w14:textId="77777777" w:rsidR="00E53E04" w:rsidRDefault="00000000">
      <w:pPr>
        <w:pStyle w:val="BodyText"/>
        <w:ind w:left="100"/>
      </w:pPr>
      <w:r>
        <w:t>and deepen understanding over time.</w:t>
      </w:r>
    </w:p>
    <w:p w14:paraId="0AB6CBE1" w14:textId="77777777" w:rsidR="00E53E04" w:rsidRDefault="00000000">
      <w:pPr>
        <w:pStyle w:val="BodyText"/>
        <w:ind w:left="100" w:right="244"/>
      </w:pPr>
      <w:r>
        <w:t>Teaching is adaptive and informed by pupils’ individual needs, including EHCP outcomes where applicable. Reasonable adjustments, targeted support, and therapeutic or vocational elements are used where appropriate to ensure access and success.</w:t>
      </w:r>
    </w:p>
    <w:p w14:paraId="21B8377B" w14:textId="77777777" w:rsidR="00E53E04" w:rsidRDefault="00000000">
      <w:pPr>
        <w:pStyle w:val="BodyText"/>
        <w:spacing w:before="1"/>
        <w:ind w:left="100"/>
      </w:pPr>
      <w:r>
        <w:t>Our curriculum also supports pupils’ social, emotional, and mental health, promoting positive</w:t>
      </w:r>
    </w:p>
    <w:p w14:paraId="33352644" w14:textId="77777777" w:rsidR="00E53E04" w:rsidRDefault="00000000">
      <w:pPr>
        <w:pStyle w:val="BodyText"/>
        <w:ind w:left="100"/>
      </w:pPr>
      <w:r>
        <w:t>relationships, self-regulation, and readiness for the next stage of education or training.</w:t>
      </w:r>
    </w:p>
    <w:p w14:paraId="1909BFDB" w14:textId="77777777" w:rsidR="00E53E04" w:rsidRDefault="00E53E04">
      <w:pPr>
        <w:pStyle w:val="BodyText"/>
      </w:pPr>
    </w:p>
    <w:p w14:paraId="2611F8C8" w14:textId="77777777" w:rsidR="00E53E04" w:rsidRDefault="00E53E04">
      <w:pPr>
        <w:pStyle w:val="BodyText"/>
      </w:pPr>
    </w:p>
    <w:p w14:paraId="1A81E60A" w14:textId="77777777" w:rsidR="00E53E04" w:rsidRDefault="00000000">
      <w:pPr>
        <w:pStyle w:val="BodyText"/>
        <w:ind w:left="100"/>
      </w:pPr>
      <w:r>
        <w:t>Example Two (Special):</w:t>
      </w:r>
    </w:p>
    <w:p w14:paraId="0462D382" w14:textId="77777777" w:rsidR="00E53E04" w:rsidRDefault="00E53E04">
      <w:pPr>
        <w:pStyle w:val="BodyText"/>
        <w:spacing w:before="9"/>
        <w:rPr>
          <w:sz w:val="19"/>
        </w:rPr>
      </w:pPr>
    </w:p>
    <w:p w14:paraId="5E58D118" w14:textId="77777777" w:rsidR="00E53E04" w:rsidRDefault="00000000">
      <w:pPr>
        <w:pStyle w:val="BodyText"/>
        <w:spacing w:before="52"/>
        <w:ind w:left="100" w:right="942"/>
      </w:pPr>
      <w:r>
        <w:t>[School Name], part of Ethos Academy Trust, provides a curriculum that is ambitious, inclusive, and designed to meet the individual needs of pupils with SEND.</w:t>
      </w:r>
    </w:p>
    <w:p w14:paraId="105A6405" w14:textId="77777777" w:rsidR="00E53E04" w:rsidRDefault="00000000">
      <w:pPr>
        <w:pStyle w:val="BodyText"/>
        <w:spacing w:line="293" w:lineRule="exact"/>
        <w:ind w:left="100"/>
      </w:pPr>
      <w:r>
        <w:t>Our curriculum aims to ensure that all pupils:</w:t>
      </w:r>
    </w:p>
    <w:p w14:paraId="76BBCAF6" w14:textId="77777777" w:rsidR="00E53E04" w:rsidRDefault="00000000">
      <w:pPr>
        <w:pStyle w:val="ListParagraph"/>
        <w:numPr>
          <w:ilvl w:val="1"/>
          <w:numId w:val="1"/>
        </w:numPr>
        <w:tabs>
          <w:tab w:val="left" w:pos="820"/>
          <w:tab w:val="left" w:pos="821"/>
        </w:tabs>
        <w:spacing w:line="240" w:lineRule="auto"/>
        <w:rPr>
          <w:rFonts w:ascii="Symbol" w:hAnsi="Symbol"/>
          <w:sz w:val="20"/>
        </w:rPr>
      </w:pPr>
      <w:r>
        <w:rPr>
          <w:sz w:val="24"/>
        </w:rPr>
        <w:t>Access a broad and balanced</w:t>
      </w:r>
      <w:r>
        <w:rPr>
          <w:spacing w:val="1"/>
          <w:sz w:val="24"/>
        </w:rPr>
        <w:t xml:space="preserve"> </w:t>
      </w:r>
      <w:r>
        <w:rPr>
          <w:sz w:val="24"/>
        </w:rPr>
        <w:t>curriculum</w:t>
      </w:r>
    </w:p>
    <w:p w14:paraId="1D663395" w14:textId="77777777" w:rsidR="00E53E04" w:rsidRDefault="00000000">
      <w:pPr>
        <w:pStyle w:val="BodyText"/>
        <w:spacing w:before="50"/>
        <w:ind w:left="10439"/>
      </w:pPr>
      <w:r>
        <w:t>6</w:t>
      </w:r>
    </w:p>
    <w:p w14:paraId="74D5AA7A" w14:textId="77777777" w:rsidR="00E53E04" w:rsidRDefault="00E53E04">
      <w:pPr>
        <w:sectPr w:rsidR="00E53E04">
          <w:pgSz w:w="11900" w:h="16850"/>
          <w:pgMar w:top="1600" w:right="560" w:bottom="280" w:left="620" w:header="720" w:footer="720" w:gutter="0"/>
          <w:cols w:space="720"/>
        </w:sectPr>
      </w:pPr>
    </w:p>
    <w:p w14:paraId="43F9F1DF" w14:textId="77777777" w:rsidR="00E53E04" w:rsidRDefault="00000000">
      <w:pPr>
        <w:pStyle w:val="BodyText"/>
        <w:spacing w:before="1"/>
        <w:rPr>
          <w:sz w:val="17"/>
        </w:rPr>
      </w:pPr>
      <w:r>
        <w:rPr>
          <w:noProof/>
        </w:rPr>
        <w:lastRenderedPageBreak/>
        <w:drawing>
          <wp:anchor distT="0" distB="0" distL="0" distR="0" simplePos="0" relativeHeight="250770432" behindDoc="1" locked="0" layoutInCell="1" allowOverlap="1" wp14:anchorId="6CB3B87E" wp14:editId="45B9AD9D">
            <wp:simplePos x="0" y="0"/>
            <wp:positionH relativeFrom="page">
              <wp:posOffset>425181</wp:posOffset>
            </wp:positionH>
            <wp:positionV relativeFrom="page">
              <wp:posOffset>378602</wp:posOffset>
            </wp:positionV>
            <wp:extent cx="6656606" cy="987939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6" cstate="print"/>
                    <a:stretch>
                      <a:fillRect/>
                    </a:stretch>
                  </pic:blipFill>
                  <pic:spPr>
                    <a:xfrm>
                      <a:off x="0" y="0"/>
                      <a:ext cx="6656606" cy="9879399"/>
                    </a:xfrm>
                    <a:prstGeom prst="rect">
                      <a:avLst/>
                    </a:prstGeom>
                  </pic:spPr>
                </pic:pic>
              </a:graphicData>
            </a:graphic>
          </wp:anchor>
        </w:drawing>
      </w:r>
    </w:p>
    <w:p w14:paraId="66C0D30C" w14:textId="77777777" w:rsidR="00E53E04" w:rsidRDefault="00000000">
      <w:pPr>
        <w:pStyle w:val="ListParagraph"/>
        <w:numPr>
          <w:ilvl w:val="1"/>
          <w:numId w:val="1"/>
        </w:numPr>
        <w:tabs>
          <w:tab w:val="left" w:pos="820"/>
          <w:tab w:val="left" w:pos="821"/>
        </w:tabs>
        <w:spacing w:before="72" w:line="240" w:lineRule="auto"/>
        <w:rPr>
          <w:rFonts w:ascii="Symbol" w:hAnsi="Symbol"/>
          <w:sz w:val="20"/>
        </w:rPr>
      </w:pPr>
      <w:r>
        <w:rPr>
          <w:sz w:val="24"/>
        </w:rPr>
        <w:t>Develop essential knowledge, skills, and</w:t>
      </w:r>
      <w:r>
        <w:rPr>
          <w:spacing w:val="-3"/>
          <w:sz w:val="24"/>
        </w:rPr>
        <w:t xml:space="preserve"> </w:t>
      </w:r>
      <w:r>
        <w:rPr>
          <w:sz w:val="24"/>
        </w:rPr>
        <w:t>independence</w:t>
      </w:r>
    </w:p>
    <w:p w14:paraId="0E6D67CD" w14:textId="77777777" w:rsidR="00E53E04" w:rsidRDefault="00000000">
      <w:pPr>
        <w:pStyle w:val="ListParagraph"/>
        <w:numPr>
          <w:ilvl w:val="1"/>
          <w:numId w:val="1"/>
        </w:numPr>
        <w:tabs>
          <w:tab w:val="left" w:pos="820"/>
          <w:tab w:val="left" w:pos="821"/>
        </w:tabs>
        <w:spacing w:line="240" w:lineRule="auto"/>
        <w:rPr>
          <w:rFonts w:ascii="Symbol" w:hAnsi="Symbol"/>
          <w:sz w:val="20"/>
        </w:rPr>
      </w:pPr>
      <w:r>
        <w:rPr>
          <w:sz w:val="24"/>
        </w:rPr>
        <w:t>Are well prepared for their next stage of learning or</w:t>
      </w:r>
      <w:r>
        <w:rPr>
          <w:spacing w:val="-4"/>
          <w:sz w:val="24"/>
        </w:rPr>
        <w:t xml:space="preserve"> </w:t>
      </w:r>
      <w:r>
        <w:rPr>
          <w:sz w:val="24"/>
        </w:rPr>
        <w:t>adulthood</w:t>
      </w:r>
    </w:p>
    <w:p w14:paraId="1633E14B" w14:textId="77777777" w:rsidR="00E53E04" w:rsidRDefault="00000000">
      <w:pPr>
        <w:pStyle w:val="BodyText"/>
        <w:ind w:left="100" w:right="244"/>
      </w:pPr>
      <w:r>
        <w:t>Learning is carefully sequenced and builds progressively from pupils’ starting points. Teaching is adaptive, with reasonable adjustments, scaffolding, and targeted support to ensure pupils can engage meaningfully with learning. Curriculum planning is closely aligned with EHCP outcomes and individual support plans where applicable.</w:t>
      </w:r>
    </w:p>
    <w:p w14:paraId="5F56A81A" w14:textId="77777777" w:rsidR="00E53E04" w:rsidRDefault="00000000">
      <w:pPr>
        <w:pStyle w:val="BodyText"/>
        <w:ind w:left="100" w:right="899"/>
      </w:pPr>
      <w:r>
        <w:t>Alongside academic learning, the curriculum promotes communication, personal development, and emotional wellbeing, supporting pupils to build confidence, resilience, and positive relationships.</w:t>
      </w:r>
    </w:p>
    <w:p w14:paraId="1A7BCD95" w14:textId="77777777" w:rsidR="00E53E04" w:rsidRDefault="00000000">
      <w:pPr>
        <w:pStyle w:val="BodyText"/>
        <w:spacing w:line="293" w:lineRule="exact"/>
        <w:ind w:left="100"/>
      </w:pPr>
      <w:r>
        <w:t>Our curriculum is reviewed regularly to ensure it remains inclusive, effective, and responsive to pupils’</w:t>
      </w:r>
    </w:p>
    <w:p w14:paraId="1A8A8255" w14:textId="77777777" w:rsidR="00E53E04" w:rsidRDefault="00000000">
      <w:pPr>
        <w:pStyle w:val="BodyText"/>
        <w:ind w:left="100"/>
      </w:pPr>
      <w:r>
        <w:t>needs.</w:t>
      </w:r>
    </w:p>
    <w:p w14:paraId="4EB6A901" w14:textId="77777777" w:rsidR="00E53E04" w:rsidRDefault="00E53E04">
      <w:pPr>
        <w:pStyle w:val="BodyText"/>
        <w:rPr>
          <w:sz w:val="20"/>
        </w:rPr>
      </w:pPr>
    </w:p>
    <w:p w14:paraId="507E790F" w14:textId="77777777" w:rsidR="00E53E04" w:rsidRDefault="00E53E04">
      <w:pPr>
        <w:pStyle w:val="BodyText"/>
        <w:rPr>
          <w:sz w:val="20"/>
        </w:rPr>
      </w:pPr>
    </w:p>
    <w:p w14:paraId="1EF70B4B" w14:textId="77777777" w:rsidR="00E53E04" w:rsidRDefault="00E53E04">
      <w:pPr>
        <w:pStyle w:val="BodyText"/>
        <w:rPr>
          <w:sz w:val="20"/>
        </w:rPr>
      </w:pPr>
    </w:p>
    <w:p w14:paraId="067903BB" w14:textId="77777777" w:rsidR="00E53E04" w:rsidRDefault="00E53E04">
      <w:pPr>
        <w:pStyle w:val="BodyText"/>
        <w:rPr>
          <w:sz w:val="20"/>
        </w:rPr>
      </w:pPr>
    </w:p>
    <w:p w14:paraId="6B90DB59" w14:textId="77777777" w:rsidR="00E53E04" w:rsidRDefault="00E53E04">
      <w:pPr>
        <w:pStyle w:val="BodyText"/>
        <w:rPr>
          <w:sz w:val="20"/>
        </w:rPr>
      </w:pPr>
    </w:p>
    <w:p w14:paraId="2F3BCAF0" w14:textId="77777777" w:rsidR="00E53E04" w:rsidRDefault="00E53E04">
      <w:pPr>
        <w:pStyle w:val="BodyText"/>
        <w:rPr>
          <w:sz w:val="20"/>
        </w:rPr>
      </w:pPr>
    </w:p>
    <w:p w14:paraId="23E5185B" w14:textId="77777777" w:rsidR="00E53E04" w:rsidRDefault="00E53E04">
      <w:pPr>
        <w:pStyle w:val="BodyText"/>
        <w:rPr>
          <w:sz w:val="20"/>
        </w:rPr>
      </w:pPr>
    </w:p>
    <w:p w14:paraId="26E41342" w14:textId="77777777" w:rsidR="00E53E04" w:rsidRDefault="00E53E04">
      <w:pPr>
        <w:pStyle w:val="BodyText"/>
        <w:rPr>
          <w:sz w:val="20"/>
        </w:rPr>
      </w:pPr>
    </w:p>
    <w:p w14:paraId="16C3874C" w14:textId="77777777" w:rsidR="00E53E04" w:rsidRDefault="00E53E04">
      <w:pPr>
        <w:pStyle w:val="BodyText"/>
        <w:rPr>
          <w:sz w:val="20"/>
        </w:rPr>
      </w:pPr>
    </w:p>
    <w:p w14:paraId="662A2A8D" w14:textId="77777777" w:rsidR="00E53E04" w:rsidRDefault="00E53E04">
      <w:pPr>
        <w:pStyle w:val="BodyText"/>
        <w:rPr>
          <w:sz w:val="20"/>
        </w:rPr>
      </w:pPr>
    </w:p>
    <w:p w14:paraId="7AAF490C" w14:textId="77777777" w:rsidR="00E53E04" w:rsidRDefault="00E53E04">
      <w:pPr>
        <w:pStyle w:val="BodyText"/>
        <w:rPr>
          <w:sz w:val="20"/>
        </w:rPr>
      </w:pPr>
    </w:p>
    <w:p w14:paraId="31924BCB" w14:textId="77777777" w:rsidR="00E53E04" w:rsidRDefault="00E53E04">
      <w:pPr>
        <w:pStyle w:val="BodyText"/>
        <w:rPr>
          <w:sz w:val="20"/>
        </w:rPr>
      </w:pPr>
    </w:p>
    <w:p w14:paraId="54727D17" w14:textId="77777777" w:rsidR="00E53E04" w:rsidRDefault="00E53E04">
      <w:pPr>
        <w:pStyle w:val="BodyText"/>
        <w:rPr>
          <w:sz w:val="20"/>
        </w:rPr>
      </w:pPr>
    </w:p>
    <w:p w14:paraId="4735CD19" w14:textId="77777777" w:rsidR="00E53E04" w:rsidRDefault="00E53E04">
      <w:pPr>
        <w:pStyle w:val="BodyText"/>
        <w:rPr>
          <w:sz w:val="20"/>
        </w:rPr>
      </w:pPr>
    </w:p>
    <w:p w14:paraId="760A0794" w14:textId="77777777" w:rsidR="00E53E04" w:rsidRDefault="00E53E04">
      <w:pPr>
        <w:pStyle w:val="BodyText"/>
        <w:rPr>
          <w:sz w:val="20"/>
        </w:rPr>
      </w:pPr>
    </w:p>
    <w:p w14:paraId="79D1AE40" w14:textId="77777777" w:rsidR="00E53E04" w:rsidRDefault="00E53E04">
      <w:pPr>
        <w:pStyle w:val="BodyText"/>
        <w:rPr>
          <w:sz w:val="20"/>
        </w:rPr>
      </w:pPr>
    </w:p>
    <w:p w14:paraId="7C16C641" w14:textId="77777777" w:rsidR="00E53E04" w:rsidRDefault="00E53E04">
      <w:pPr>
        <w:pStyle w:val="BodyText"/>
        <w:rPr>
          <w:sz w:val="20"/>
        </w:rPr>
      </w:pPr>
    </w:p>
    <w:p w14:paraId="10C0B94E" w14:textId="77777777" w:rsidR="00E53E04" w:rsidRDefault="00E53E04">
      <w:pPr>
        <w:pStyle w:val="BodyText"/>
        <w:rPr>
          <w:sz w:val="20"/>
        </w:rPr>
      </w:pPr>
    </w:p>
    <w:p w14:paraId="4C91AB65" w14:textId="77777777" w:rsidR="00E53E04" w:rsidRDefault="00E53E04">
      <w:pPr>
        <w:pStyle w:val="BodyText"/>
        <w:rPr>
          <w:sz w:val="20"/>
        </w:rPr>
      </w:pPr>
    </w:p>
    <w:p w14:paraId="0B69152A" w14:textId="77777777" w:rsidR="00E53E04" w:rsidRDefault="00E53E04">
      <w:pPr>
        <w:pStyle w:val="BodyText"/>
        <w:rPr>
          <w:sz w:val="20"/>
        </w:rPr>
      </w:pPr>
    </w:p>
    <w:p w14:paraId="595DAD12" w14:textId="77777777" w:rsidR="00E53E04" w:rsidRDefault="00E53E04">
      <w:pPr>
        <w:pStyle w:val="BodyText"/>
        <w:rPr>
          <w:sz w:val="20"/>
        </w:rPr>
      </w:pPr>
    </w:p>
    <w:p w14:paraId="79C569F2" w14:textId="77777777" w:rsidR="00E53E04" w:rsidRDefault="00E53E04">
      <w:pPr>
        <w:pStyle w:val="BodyText"/>
        <w:rPr>
          <w:sz w:val="20"/>
        </w:rPr>
      </w:pPr>
    </w:p>
    <w:p w14:paraId="257E6406" w14:textId="77777777" w:rsidR="00E53E04" w:rsidRDefault="00E53E04">
      <w:pPr>
        <w:pStyle w:val="BodyText"/>
        <w:rPr>
          <w:sz w:val="20"/>
        </w:rPr>
      </w:pPr>
    </w:p>
    <w:p w14:paraId="7CCFFE70" w14:textId="77777777" w:rsidR="00E53E04" w:rsidRDefault="00E53E04">
      <w:pPr>
        <w:pStyle w:val="BodyText"/>
        <w:rPr>
          <w:sz w:val="20"/>
        </w:rPr>
      </w:pPr>
    </w:p>
    <w:p w14:paraId="5260FABC" w14:textId="77777777" w:rsidR="00E53E04" w:rsidRDefault="00E53E04">
      <w:pPr>
        <w:pStyle w:val="BodyText"/>
        <w:rPr>
          <w:sz w:val="20"/>
        </w:rPr>
      </w:pPr>
    </w:p>
    <w:p w14:paraId="6D7FD570" w14:textId="77777777" w:rsidR="00E53E04" w:rsidRDefault="00E53E04">
      <w:pPr>
        <w:pStyle w:val="BodyText"/>
        <w:rPr>
          <w:sz w:val="20"/>
        </w:rPr>
      </w:pPr>
    </w:p>
    <w:p w14:paraId="5C2C0D0B" w14:textId="77777777" w:rsidR="00E53E04" w:rsidRDefault="00E53E04">
      <w:pPr>
        <w:pStyle w:val="BodyText"/>
        <w:rPr>
          <w:sz w:val="20"/>
        </w:rPr>
      </w:pPr>
    </w:p>
    <w:p w14:paraId="20FD3371" w14:textId="77777777" w:rsidR="00E53E04" w:rsidRDefault="00E53E04">
      <w:pPr>
        <w:pStyle w:val="BodyText"/>
        <w:rPr>
          <w:sz w:val="20"/>
        </w:rPr>
      </w:pPr>
    </w:p>
    <w:p w14:paraId="2CAB44BA" w14:textId="77777777" w:rsidR="00E53E04" w:rsidRDefault="00E53E04">
      <w:pPr>
        <w:pStyle w:val="BodyText"/>
        <w:rPr>
          <w:sz w:val="20"/>
        </w:rPr>
      </w:pPr>
    </w:p>
    <w:p w14:paraId="417862C5" w14:textId="77777777" w:rsidR="00E53E04" w:rsidRDefault="00E53E04">
      <w:pPr>
        <w:pStyle w:val="BodyText"/>
        <w:rPr>
          <w:sz w:val="20"/>
        </w:rPr>
      </w:pPr>
    </w:p>
    <w:p w14:paraId="4271F92E" w14:textId="77777777" w:rsidR="00E53E04" w:rsidRDefault="00E53E04">
      <w:pPr>
        <w:pStyle w:val="BodyText"/>
        <w:rPr>
          <w:sz w:val="20"/>
        </w:rPr>
      </w:pPr>
    </w:p>
    <w:p w14:paraId="29713CD8" w14:textId="77777777" w:rsidR="00E53E04" w:rsidRDefault="00E53E04">
      <w:pPr>
        <w:pStyle w:val="BodyText"/>
        <w:rPr>
          <w:sz w:val="20"/>
        </w:rPr>
      </w:pPr>
    </w:p>
    <w:p w14:paraId="7837E9DB" w14:textId="77777777" w:rsidR="00E53E04" w:rsidRDefault="00E53E04">
      <w:pPr>
        <w:pStyle w:val="BodyText"/>
        <w:rPr>
          <w:sz w:val="20"/>
        </w:rPr>
      </w:pPr>
    </w:p>
    <w:p w14:paraId="14136A07" w14:textId="77777777" w:rsidR="00E53E04" w:rsidRDefault="00E53E04">
      <w:pPr>
        <w:pStyle w:val="BodyText"/>
        <w:rPr>
          <w:sz w:val="20"/>
        </w:rPr>
      </w:pPr>
    </w:p>
    <w:p w14:paraId="47D73E92" w14:textId="77777777" w:rsidR="00E53E04" w:rsidRDefault="00E53E04">
      <w:pPr>
        <w:pStyle w:val="BodyText"/>
        <w:rPr>
          <w:sz w:val="20"/>
        </w:rPr>
      </w:pPr>
    </w:p>
    <w:p w14:paraId="27885170" w14:textId="77777777" w:rsidR="00E53E04" w:rsidRDefault="00E53E04">
      <w:pPr>
        <w:pStyle w:val="BodyText"/>
        <w:rPr>
          <w:sz w:val="20"/>
        </w:rPr>
      </w:pPr>
    </w:p>
    <w:p w14:paraId="33A90CD5" w14:textId="77777777" w:rsidR="00E53E04" w:rsidRDefault="00E53E04">
      <w:pPr>
        <w:pStyle w:val="BodyText"/>
        <w:rPr>
          <w:sz w:val="20"/>
        </w:rPr>
      </w:pPr>
    </w:p>
    <w:p w14:paraId="775E045E" w14:textId="77777777" w:rsidR="00E53E04" w:rsidRDefault="00E53E04">
      <w:pPr>
        <w:pStyle w:val="BodyText"/>
        <w:rPr>
          <w:sz w:val="20"/>
        </w:rPr>
      </w:pPr>
    </w:p>
    <w:p w14:paraId="6CDA84CE" w14:textId="77777777" w:rsidR="00E53E04" w:rsidRDefault="00E53E04">
      <w:pPr>
        <w:pStyle w:val="BodyText"/>
        <w:rPr>
          <w:sz w:val="20"/>
        </w:rPr>
      </w:pPr>
    </w:p>
    <w:p w14:paraId="1625BA04" w14:textId="77777777" w:rsidR="00E53E04" w:rsidRDefault="00E53E04">
      <w:pPr>
        <w:pStyle w:val="BodyText"/>
        <w:spacing w:before="3"/>
        <w:rPr>
          <w:sz w:val="23"/>
        </w:rPr>
      </w:pPr>
    </w:p>
    <w:p w14:paraId="405DE393" w14:textId="77777777" w:rsidR="00E53E04" w:rsidRDefault="00000000">
      <w:pPr>
        <w:pStyle w:val="BodyText"/>
        <w:spacing w:before="52"/>
        <w:ind w:right="156"/>
        <w:jc w:val="right"/>
      </w:pPr>
      <w:r>
        <w:t>7</w:t>
      </w:r>
    </w:p>
    <w:sectPr w:rsidR="00E53E04">
      <w:pgSz w:w="11900" w:h="16850"/>
      <w:pgMar w:top="160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0A27"/>
    <w:multiLevelType w:val="hybridMultilevel"/>
    <w:tmpl w:val="4BC2A6D0"/>
    <w:lvl w:ilvl="0" w:tplc="F5DEC8CA">
      <w:start w:val="1"/>
      <w:numFmt w:val="decimal"/>
      <w:lvlText w:val="%1."/>
      <w:lvlJc w:val="left"/>
      <w:pPr>
        <w:ind w:left="577" w:hanging="238"/>
        <w:jc w:val="left"/>
      </w:pPr>
      <w:rPr>
        <w:rFonts w:ascii="Calibri" w:eastAsia="Calibri" w:hAnsi="Calibri" w:cs="Calibri" w:hint="default"/>
        <w:w w:val="100"/>
        <w:sz w:val="24"/>
        <w:szCs w:val="24"/>
        <w:lang w:val="en-US" w:eastAsia="en-US" w:bidi="en-US"/>
      </w:rPr>
    </w:lvl>
    <w:lvl w:ilvl="1" w:tplc="80605142">
      <w:numFmt w:val="bullet"/>
      <w:lvlText w:val="•"/>
      <w:lvlJc w:val="left"/>
      <w:pPr>
        <w:ind w:left="1593" w:hanging="238"/>
      </w:pPr>
      <w:rPr>
        <w:rFonts w:hint="default"/>
        <w:lang w:val="en-US" w:eastAsia="en-US" w:bidi="en-US"/>
      </w:rPr>
    </w:lvl>
    <w:lvl w:ilvl="2" w:tplc="D4BE0CEA">
      <w:numFmt w:val="bullet"/>
      <w:lvlText w:val="•"/>
      <w:lvlJc w:val="left"/>
      <w:pPr>
        <w:ind w:left="2607" w:hanging="238"/>
      </w:pPr>
      <w:rPr>
        <w:rFonts w:hint="default"/>
        <w:lang w:val="en-US" w:eastAsia="en-US" w:bidi="en-US"/>
      </w:rPr>
    </w:lvl>
    <w:lvl w:ilvl="3" w:tplc="EDCAF00E">
      <w:numFmt w:val="bullet"/>
      <w:lvlText w:val="•"/>
      <w:lvlJc w:val="left"/>
      <w:pPr>
        <w:ind w:left="3621" w:hanging="238"/>
      </w:pPr>
      <w:rPr>
        <w:rFonts w:hint="default"/>
        <w:lang w:val="en-US" w:eastAsia="en-US" w:bidi="en-US"/>
      </w:rPr>
    </w:lvl>
    <w:lvl w:ilvl="4" w:tplc="CCF2FD62">
      <w:numFmt w:val="bullet"/>
      <w:lvlText w:val="•"/>
      <w:lvlJc w:val="left"/>
      <w:pPr>
        <w:ind w:left="4635" w:hanging="238"/>
      </w:pPr>
      <w:rPr>
        <w:rFonts w:hint="default"/>
        <w:lang w:val="en-US" w:eastAsia="en-US" w:bidi="en-US"/>
      </w:rPr>
    </w:lvl>
    <w:lvl w:ilvl="5" w:tplc="3E6E815C">
      <w:numFmt w:val="bullet"/>
      <w:lvlText w:val="•"/>
      <w:lvlJc w:val="left"/>
      <w:pPr>
        <w:ind w:left="5649" w:hanging="238"/>
      </w:pPr>
      <w:rPr>
        <w:rFonts w:hint="default"/>
        <w:lang w:val="en-US" w:eastAsia="en-US" w:bidi="en-US"/>
      </w:rPr>
    </w:lvl>
    <w:lvl w:ilvl="6" w:tplc="0CE61BCE">
      <w:numFmt w:val="bullet"/>
      <w:lvlText w:val="•"/>
      <w:lvlJc w:val="left"/>
      <w:pPr>
        <w:ind w:left="6663" w:hanging="238"/>
      </w:pPr>
      <w:rPr>
        <w:rFonts w:hint="default"/>
        <w:lang w:val="en-US" w:eastAsia="en-US" w:bidi="en-US"/>
      </w:rPr>
    </w:lvl>
    <w:lvl w:ilvl="7" w:tplc="07BCF2CC">
      <w:numFmt w:val="bullet"/>
      <w:lvlText w:val="•"/>
      <w:lvlJc w:val="left"/>
      <w:pPr>
        <w:ind w:left="7677" w:hanging="238"/>
      </w:pPr>
      <w:rPr>
        <w:rFonts w:hint="default"/>
        <w:lang w:val="en-US" w:eastAsia="en-US" w:bidi="en-US"/>
      </w:rPr>
    </w:lvl>
    <w:lvl w:ilvl="8" w:tplc="1A3A61A0">
      <w:numFmt w:val="bullet"/>
      <w:lvlText w:val="•"/>
      <w:lvlJc w:val="left"/>
      <w:pPr>
        <w:ind w:left="8691" w:hanging="238"/>
      </w:pPr>
      <w:rPr>
        <w:rFonts w:hint="default"/>
        <w:lang w:val="en-US" w:eastAsia="en-US" w:bidi="en-US"/>
      </w:rPr>
    </w:lvl>
  </w:abstractNum>
  <w:abstractNum w:abstractNumId="1" w15:restartNumberingAfterBreak="0">
    <w:nsid w:val="2B215ABC"/>
    <w:multiLevelType w:val="hybridMultilevel"/>
    <w:tmpl w:val="25024102"/>
    <w:lvl w:ilvl="0" w:tplc="3BC2D47A">
      <w:start w:val="1"/>
      <w:numFmt w:val="decimal"/>
      <w:lvlText w:val="%1."/>
      <w:lvlJc w:val="left"/>
      <w:pPr>
        <w:ind w:left="341" w:hanging="242"/>
        <w:jc w:val="left"/>
      </w:pPr>
      <w:rPr>
        <w:rFonts w:ascii="Calibri" w:eastAsia="Calibri" w:hAnsi="Calibri" w:cs="Calibri" w:hint="default"/>
        <w:b/>
        <w:bCs/>
        <w:color w:val="6F2F9F"/>
        <w:w w:val="100"/>
        <w:sz w:val="24"/>
        <w:szCs w:val="24"/>
        <w:lang w:val="en-US" w:eastAsia="en-US" w:bidi="en-US"/>
      </w:rPr>
    </w:lvl>
    <w:lvl w:ilvl="1" w:tplc="0158ED56">
      <w:numFmt w:val="bullet"/>
      <w:lvlText w:val=""/>
      <w:lvlJc w:val="left"/>
      <w:pPr>
        <w:ind w:left="820" w:hanging="361"/>
      </w:pPr>
      <w:rPr>
        <w:rFonts w:hint="default"/>
        <w:w w:val="100"/>
        <w:lang w:val="en-US" w:eastAsia="en-US" w:bidi="en-US"/>
      </w:rPr>
    </w:lvl>
    <w:lvl w:ilvl="2" w:tplc="805E2A12">
      <w:numFmt w:val="bullet"/>
      <w:lvlText w:val="•"/>
      <w:lvlJc w:val="left"/>
      <w:pPr>
        <w:ind w:left="1005" w:hanging="361"/>
      </w:pPr>
      <w:rPr>
        <w:rFonts w:hint="default"/>
        <w:lang w:val="en-US" w:eastAsia="en-US" w:bidi="en-US"/>
      </w:rPr>
    </w:lvl>
    <w:lvl w:ilvl="3" w:tplc="5D0E3E9E">
      <w:numFmt w:val="bullet"/>
      <w:lvlText w:val="•"/>
      <w:lvlJc w:val="left"/>
      <w:pPr>
        <w:ind w:left="1190" w:hanging="361"/>
      </w:pPr>
      <w:rPr>
        <w:rFonts w:hint="default"/>
        <w:lang w:val="en-US" w:eastAsia="en-US" w:bidi="en-US"/>
      </w:rPr>
    </w:lvl>
    <w:lvl w:ilvl="4" w:tplc="B82CECD2">
      <w:numFmt w:val="bullet"/>
      <w:lvlText w:val="•"/>
      <w:lvlJc w:val="left"/>
      <w:pPr>
        <w:ind w:left="1375" w:hanging="361"/>
      </w:pPr>
      <w:rPr>
        <w:rFonts w:hint="default"/>
        <w:lang w:val="en-US" w:eastAsia="en-US" w:bidi="en-US"/>
      </w:rPr>
    </w:lvl>
    <w:lvl w:ilvl="5" w:tplc="C0983150">
      <w:numFmt w:val="bullet"/>
      <w:lvlText w:val="•"/>
      <w:lvlJc w:val="left"/>
      <w:pPr>
        <w:ind w:left="1560" w:hanging="361"/>
      </w:pPr>
      <w:rPr>
        <w:rFonts w:hint="default"/>
        <w:lang w:val="en-US" w:eastAsia="en-US" w:bidi="en-US"/>
      </w:rPr>
    </w:lvl>
    <w:lvl w:ilvl="6" w:tplc="4CA24264">
      <w:numFmt w:val="bullet"/>
      <w:lvlText w:val="•"/>
      <w:lvlJc w:val="left"/>
      <w:pPr>
        <w:ind w:left="1745" w:hanging="361"/>
      </w:pPr>
      <w:rPr>
        <w:rFonts w:hint="default"/>
        <w:lang w:val="en-US" w:eastAsia="en-US" w:bidi="en-US"/>
      </w:rPr>
    </w:lvl>
    <w:lvl w:ilvl="7" w:tplc="6700E38A">
      <w:numFmt w:val="bullet"/>
      <w:lvlText w:val="•"/>
      <w:lvlJc w:val="left"/>
      <w:pPr>
        <w:ind w:left="1930" w:hanging="361"/>
      </w:pPr>
      <w:rPr>
        <w:rFonts w:hint="default"/>
        <w:lang w:val="en-US" w:eastAsia="en-US" w:bidi="en-US"/>
      </w:rPr>
    </w:lvl>
    <w:lvl w:ilvl="8" w:tplc="B7C6DCE8">
      <w:numFmt w:val="bullet"/>
      <w:lvlText w:val="•"/>
      <w:lvlJc w:val="left"/>
      <w:pPr>
        <w:ind w:left="2115" w:hanging="361"/>
      </w:pPr>
      <w:rPr>
        <w:rFonts w:hint="default"/>
        <w:lang w:val="en-US" w:eastAsia="en-US" w:bidi="en-US"/>
      </w:rPr>
    </w:lvl>
  </w:abstractNum>
  <w:num w:numId="1" w16cid:durableId="168369197">
    <w:abstractNumId w:val="1"/>
  </w:num>
  <w:num w:numId="2" w16cid:durableId="4695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04"/>
    <w:rsid w:val="005B0BBD"/>
    <w:rsid w:val="00E53E04"/>
    <w:rsid w:val="00F90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4A10"/>
  <w15:docId w15:val="{B556EFD9-8A4B-4E1C-A40A-4E79A64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5"/>
      <w:ind w:left="100"/>
      <w:outlineLvl w:val="0"/>
    </w:pPr>
    <w:rPr>
      <w:b/>
      <w:bCs/>
      <w:sz w:val="32"/>
      <w:szCs w:val="32"/>
    </w:rPr>
  </w:style>
  <w:style w:type="paragraph" w:styleId="Heading2">
    <w:name w:val="heading 2"/>
    <w:basedOn w:val="Normal"/>
    <w:uiPriority w:val="9"/>
    <w:unhideWhenUsed/>
    <w:qFormat/>
    <w:pPr>
      <w:ind w:left="341" w:hanging="2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
      <w:ind w:left="100"/>
    </w:pPr>
    <w:rPr>
      <w:sz w:val="24"/>
      <w:szCs w:val="24"/>
    </w:rPr>
  </w:style>
  <w:style w:type="paragraph" w:styleId="TOC2">
    <w:name w:val="toc 2"/>
    <w:basedOn w:val="Normal"/>
    <w:uiPriority w:val="1"/>
    <w:qFormat/>
    <w:pPr>
      <w:spacing w:before="101"/>
      <w:ind w:left="577" w:hanging="23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820" w:hanging="361"/>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1247</Words>
  <Characters>7809</Characters>
  <Application>Microsoft Office Word</Application>
  <DocSecurity>0</DocSecurity>
  <Lines>459</Lines>
  <Paragraphs>244</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Emma Salter</cp:lastModifiedBy>
  <cp:revision>2</cp:revision>
  <dcterms:created xsi:type="dcterms:W3CDTF">2026-02-06T14:16:00Z</dcterms:created>
  <dcterms:modified xsi:type="dcterms:W3CDTF">2026-02-06T14:16:00Z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for Microsoft 365</vt:lpwstr>
  </property>
  <property fmtid="{D5CDD505-2E9C-101B-9397-08002B2CF9AE}" pid="4" name="LastSaved">
    <vt:filetime>2026-02-06T00:00:00Z</vt:filetime>
  </property>
</Properties>
</file>