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word/footer.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897694" w:rsidRDefault="00897694" w14:paraId="3AFB1207" w14:textId="443EB5FA"/>
    <w:p w:rsidR="00897694" w:rsidRDefault="00897694" w14:paraId="19D0E49A" w14:textId="2B600E79"/>
    <w:p w:rsidR="00897694" w:rsidRDefault="00897694" w14:paraId="62A3B162" w14:textId="3C3A4D3D"/>
    <w:p w:rsidR="00897694" w:rsidRDefault="00897694" w14:paraId="6956544D" w14:textId="1D278AFD"/>
    <w:p w:rsidR="00897694" w:rsidRDefault="00897694" w14:paraId="32DB7651" w14:textId="19583F5B"/>
    <w:p w:rsidR="00897694" w:rsidRDefault="00897694" w14:paraId="246930EF" w14:textId="066B0F40"/>
    <w:p w:rsidR="00897694" w:rsidRDefault="00897694" w14:paraId="3F7C3274" w14:textId="30510DF5"/>
    <w:p w:rsidR="00897694" w:rsidRDefault="00897694" w14:paraId="498B1DC9" w14:textId="1A49D1A5"/>
    <w:p w:rsidR="00897694" w:rsidRDefault="00897694" w14:paraId="71C954BE" w14:textId="03ED86EC"/>
    <w:p w:rsidR="00897694" w:rsidRDefault="00897694" w14:paraId="4824E0F4" w14:textId="11D3FDBA"/>
    <w:p w:rsidR="00897694" w:rsidRDefault="00897694" w14:paraId="50FA38A8" w14:textId="3773DAC5"/>
    <w:p w:rsidR="00897694" w:rsidRDefault="00897694" w14:paraId="344BC736" w14:textId="6DCC02CE"/>
    <w:p w:rsidR="00897694" w:rsidRDefault="00897694" w14:paraId="067756DD" w14:textId="32CBF266"/>
    <w:p w:rsidR="00897694" w:rsidRDefault="00897694" w14:paraId="1F2267BB" w14:textId="3EDF5ED0"/>
    <w:p w:rsidR="00897694" w:rsidRDefault="00897694" w14:paraId="38262264" w14:textId="61F3CA7E"/>
    <w:p w:rsidR="00897694" w:rsidRDefault="0033708A" w14:paraId="30551AED" w14:textId="60AC31FE">
      <w:r>
        <w:rPr>
          <w:noProof/>
        </w:rPr>
        <mc:AlternateContent>
          <mc:Choice Requires="wps">
            <w:drawing>
              <wp:anchor distT="0" distB="0" distL="114300" distR="114300" simplePos="0" relativeHeight="251657216" behindDoc="0" locked="0" layoutInCell="1" allowOverlap="1" wp14:anchorId="5004196C" wp14:editId="39518676">
                <wp:simplePos x="0" y="0"/>
                <wp:positionH relativeFrom="column">
                  <wp:posOffset>-63500</wp:posOffset>
                </wp:positionH>
                <wp:positionV relativeFrom="paragraph">
                  <wp:posOffset>51435</wp:posOffset>
                </wp:positionV>
                <wp:extent cx="2626995" cy="393065"/>
                <wp:effectExtent l="0" t="0" r="0" b="0"/>
                <wp:wrapNone/>
                <wp:docPr id="4" name="Text Box 4"/>
                <wp:cNvGraphicFramePr/>
                <a:graphic xmlns:a="http://schemas.openxmlformats.org/drawingml/2006/main">
                  <a:graphicData uri="http://schemas.microsoft.com/office/word/2010/wordprocessingShape">
                    <wps:wsp>
                      <wps:cNvSpPr txBox="1"/>
                      <wps:spPr>
                        <a:xfrm>
                          <a:off x="0" y="0"/>
                          <a:ext cx="2626995" cy="393065"/>
                        </a:xfrm>
                        <a:prstGeom prst="rect">
                          <a:avLst/>
                        </a:prstGeom>
                        <a:noFill/>
                        <a:ln w="6350">
                          <a:noFill/>
                        </a:ln>
                      </wps:spPr>
                      <wps:txbx>
                        <w:txbxContent>
                          <w:p w:rsidRPr="00A37CFE" w:rsidR="00F41836" w:rsidRDefault="00DB0C03" w14:paraId="42B8C66E" w14:textId="5DDBF156">
                            <w:pPr>
                              <w:rPr>
                                <w:rFonts w:ascii="Montserrat Medium" w:hAnsi="Montserrat Medium"/>
                                <w:color w:val="FFFFFF" w:themeColor="background1"/>
                                <w:sz w:val="34"/>
                                <w:szCs w:val="34"/>
                              </w:rPr>
                            </w:pPr>
                            <w:r>
                              <w:rPr>
                                <w:rFonts w:ascii="Montserrat Medium" w:hAnsi="Montserrat Medium"/>
                                <w:color w:val="FFFFFF" w:themeColor="background1"/>
                                <w:sz w:val="34"/>
                                <w:szCs w:val="34"/>
                              </w:rPr>
                              <w:t>Enrich</w:t>
                            </w:r>
                            <w:r w:rsidRPr="00A37CFE" w:rsidR="004D37D9">
                              <w:rPr>
                                <w:rFonts w:ascii="Montserrat Medium" w:hAnsi="Montserrat Medium"/>
                                <w:color w:val="FFFFFF" w:themeColor="background1"/>
                                <w:sz w:val="34"/>
                                <w:szCs w:val="34"/>
                              </w:rPr>
                              <w:t xml:space="preserve"> Academy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5004196C">
                <v:stroke joinstyle="miter"/>
                <v:path gradientshapeok="t" o:connecttype="rect"/>
              </v:shapetype>
              <v:shape id="Text Box 4" style="position:absolute;margin-left:-5pt;margin-top:4.05pt;width:206.85pt;height:30.95pt;z-index:251657216;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">
                <v:textbox>
                  <w:txbxContent>
                    <w:p w:rsidRPr="00A37CFE" w:rsidR="00F41836" w:rsidRDefault="00DB0C03" w14:paraId="42B8C66E" w14:textId="5DDBF156">
                      <w:pPr>
                        <w:rPr>
                          <w:rFonts w:ascii="Montserrat Medium" w:hAnsi="Montserrat Medium"/>
                          <w:color w:val="FFFFFF" w:themeColor="background1"/>
                          <w:sz w:val="34"/>
                          <w:szCs w:val="34"/>
                        </w:rPr>
                      </w:pPr>
                      <w:r>
                        <w:rPr>
                          <w:rFonts w:ascii="Montserrat Medium" w:hAnsi="Montserrat Medium"/>
                          <w:color w:val="FFFFFF" w:themeColor="background1"/>
                          <w:sz w:val="34"/>
                          <w:szCs w:val="34"/>
                        </w:rPr>
                        <w:t>Enrich</w:t>
                      </w:r>
                      <w:r w:rsidRPr="00A37CFE" w:rsidR="004D37D9">
                        <w:rPr>
                          <w:rFonts w:ascii="Montserrat Medium" w:hAnsi="Montserrat Medium"/>
                          <w:color w:val="FFFFFF" w:themeColor="background1"/>
                          <w:sz w:val="34"/>
                          <w:szCs w:val="34"/>
                        </w:rPr>
                        <w:t xml:space="preserve"> Academy</w:t>
                      </w:r>
                    </w:p>
                  </w:txbxContent>
                </v:textbox>
              </v:shape>
            </w:pict>
          </mc:Fallback>
        </mc:AlternateContent>
      </w:r>
    </w:p>
    <w:p w:rsidR="00897694" w:rsidRDefault="00D768DA" w14:paraId="52B4487A" w14:textId="31B0E71F" w14:noSpellErr="1">
      <w:r>
        <w:rPr>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9264" behindDoc="0" locked="0" layoutInCell="1" allowOverlap="1" wp14:anchorId="23504457" wp14:editId="11C77B3E">
                <wp:simplePos xmlns:wp="http://schemas.openxmlformats.org/drawingml/2006/wordprocessingDrawing" x="0" y="0"/>
                <wp:positionH xmlns:wp="http://schemas.openxmlformats.org/drawingml/2006/wordprocessingDrawing" relativeFrom="column">
                  <wp:posOffset>-51955</wp:posOffset>
                </wp:positionH>
                <wp:positionV xmlns:wp="http://schemas.openxmlformats.org/drawingml/2006/wordprocessingDrawing" relativeFrom="paragraph">
                  <wp:posOffset>144145</wp:posOffset>
                </wp:positionV>
                <wp:extent cx="6678295" cy="1712595"/>
                <wp:effectExtent l="0" t="0" r="0" b="1905"/>
                <wp:wrapNone xmlns:wp="http://schemas.openxmlformats.org/drawingml/2006/wordprocessingDrawing"/>
                <wp:docPr xmlns:wp="http://schemas.openxmlformats.org/drawingml/2006/wordprocessingDrawing" id="5" name="Text Box 5"/>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6678295" cy="1712595"/>
                        </a:xfrm>
                        <a:prstGeom prst="rect">
                          <a:avLst/>
                        </a:prstGeom>
                        <a:noFill/>
                        <a:ln w="6350">
                          <a:noFill/>
                        </a:ln>
                      </wps:spPr>
                      <wps:txbx>
                        <w:txbxContent>
                          <w:p w:rsidR="00C64631" w:rsidP="00C64631" w:rsidRDefault="00C64631">
                            <w:pPr>
                              <w:spacing w:line="256" w:lineRule="auto"/>
                              <w:rPr>
                                <w:rFonts w:ascii="Montserrat ExtraBold" w:hAnsi="Montserrat ExtraBold"/>
                                <w:b/>
                                <w:bCs/>
                                <w:color w:val="FFFFFF" w:themeColor="background1"/>
                                <w:kern w:val="0"/>
                                <w:sz w:val="96"/>
                                <w:szCs w:val="96"/>
                                <w14:ligatures xmlns:w14="http://schemas.microsoft.com/office/word/2010/wordml" w14:val="none"/>
                              </w:rPr>
                            </w:pPr>
                            <w:r>
                              <w:rPr>
                                <w:rFonts w:ascii="Montserrat ExtraBold" w:hAnsi="Montserrat ExtraBold"/>
                                <w:b/>
                                <w:bCs/>
                                <w:color w:val="FFFFFF" w:themeColor="background1"/>
                                <w:sz w:val="96"/>
                                <w:szCs w:val="96"/>
                              </w:rPr>
                              <w:t>Positive Handling Policy</w:t>
                            </w:r>
                          </w:p>
                        </w:txbxContent>
                      </wps:txbx>
                      <wps:bodyPr spcFirstLastPara="0"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p>
    <w:p w:rsidR="00897694" w:rsidRDefault="00897694" w14:paraId="556AB555" w14:textId="74887301"/>
    <w:p w:rsidR="00897694" w:rsidRDefault="00897694" w14:paraId="24DE8B79" w14:textId="750854F5"/>
    <w:p w:rsidR="00897694" w:rsidRDefault="00897694" w14:paraId="7F3D217D" w14:textId="468FACF6"/>
    <w:p w:rsidR="00897694" w:rsidRDefault="00897694" w14:paraId="547E1D20" w14:textId="46197A9B"/>
    <w:p w:rsidR="00897694" w:rsidRDefault="00897694" w14:paraId="238A8761" w14:textId="01ED2712"/>
    <w:p w:rsidR="00897694" w:rsidRDefault="00897694" w14:paraId="695ABB80" w14:textId="0660350A"/>
    <w:p w:rsidR="00897694" w:rsidRDefault="00897694" w14:paraId="709D31C0" w14:textId="77113E64"/>
    <w:p w:rsidR="00897694" w:rsidRDefault="00897694" w14:paraId="2FC4FF66" w14:textId="7E5425EF"/>
    <w:p w:rsidR="00897694" w:rsidRDefault="00897694" w14:paraId="510CFA46" w14:textId="6B635124"/>
    <w:p w:rsidR="00897694" w:rsidRDefault="00897694" w14:paraId="269FF4DA" w14:textId="693B3877"/>
    <w:p w:rsidR="00897694" w:rsidRDefault="00897694" w14:paraId="327A96AB" w14:textId="77777777"/>
    <w:p w:rsidR="00897694" w:rsidRDefault="00897694" w14:paraId="38ACC63C" w14:textId="77777777"/>
    <w:p w:rsidR="00897694" w:rsidRDefault="00897694" w14:paraId="7469F733" w14:textId="77777777"/>
    <w:p w:rsidR="00897694" w:rsidRDefault="00897694" w14:paraId="6B833237" w14:textId="77777777"/>
    <w:p w:rsidR="00897694" w:rsidRDefault="00897694" w14:paraId="2B50973E" w14:textId="77777777"/>
    <w:p w:rsidR="00897694" w:rsidRDefault="00897694" w14:paraId="62822F85" w14:textId="39F50AAE"/>
    <w:p w:rsidR="00897694" w:rsidRDefault="00897694" w14:paraId="1806549D" w14:textId="3BA86748"/>
    <w:p w:rsidR="00D768DA" w:rsidRDefault="00D768DA" w14:paraId="468F0A33" w14:textId="78872695"/>
    <w:p w:rsidR="00D768DA" w:rsidRDefault="00D768DA" w14:paraId="73E01D15" w14:textId="77C8B1AD"/>
    <w:p w:rsidR="00D768DA" w:rsidRDefault="00D768DA" w14:paraId="69552E36" w14:textId="03DAAAE8"/>
    <w:p w:rsidR="00D768DA" w:rsidRDefault="00D768DA" w14:paraId="76DB3F39" w14:textId="54156FB5"/>
    <w:p w:rsidR="00D768DA" w:rsidRDefault="00D768DA" w14:paraId="556B5249" w14:textId="1140AB11"/>
    <w:p w:rsidR="00D768DA" w:rsidRDefault="00D768DA" w14:paraId="78EF57E8" w14:textId="110C49FB"/>
    <w:p w:rsidR="00D768DA" w:rsidRDefault="00D768DA" w14:paraId="1F7EEED6" w14:textId="639D5A9C"/>
    <w:p w:rsidRPr="00D768DA" w:rsidR="00D768DA" w:rsidRDefault="00D768DA" w14:paraId="26AA0ED4" w14:textId="77777777">
      <w:pPr>
        <w:rPr>
          <w:rFonts w:ascii="Montserrat" w:hAnsi="Montserrat" w:eastAsia="Times New Roman" w:cs="Times New Roman"/>
          <w:b/>
          <w:bCs/>
          <w:color w:val="811E68"/>
          <w:sz w:val="40"/>
          <w:szCs w:val="40"/>
          <w:lang w:eastAsia="en-GB"/>
        </w:rPr>
      </w:pPr>
    </w:p>
    <w:p w:rsidR="00D768DA" w:rsidP="00D768DA" w:rsidRDefault="00D768DA" w14:paraId="19F4DC37" w14:textId="77777777">
      <w:pPr>
        <w:rPr>
          <w:rFonts w:ascii="Montserrat" w:hAnsi="Montserrat" w:eastAsia="Times New Roman" w:cs="Times New Roman"/>
          <w:b/>
          <w:bCs/>
          <w:color w:val="811E68"/>
          <w:sz w:val="40"/>
          <w:szCs w:val="40"/>
          <w:lang w:eastAsia="en-GB"/>
        </w:rPr>
      </w:pPr>
    </w:p>
    <w:p w:rsidR="00D768DA" w:rsidRDefault="00D768DA" w14:paraId="4AEAC68E" w14:textId="2BD012F3"/>
    <w:p w:rsidR="00D768DA" w:rsidRDefault="00D768DA" w14:paraId="6873B430" w14:textId="77777777"/>
    <w:p w:rsidR="00B96CF6" w:rsidRDefault="00B96CF6" w14:paraId="64FC0392" w14:textId="77777777"/>
    <w:bookmarkStart w:name="_Hlk109207245" w:id="0"/>
    <w:p w:rsidR="00B96CF6" w:rsidP="008874CC" w:rsidRDefault="00B96CF6" w14:paraId="1DEF8F36" w14:textId="77777777" w14:noSpellErr="1">
      <w:pPr>
        <w:jc w:val="both"/>
        <w:rPr>
          <w:rFonts w:ascii="Montserrat" w:hAnsi="Montserrat" w:cs="Arial"/>
          <w:b w:val="1"/>
          <w:bCs w:val="1"/>
          <w:color w:val="811F66"/>
          <w:sz w:val="40"/>
          <w:szCs w:val="40"/>
        </w:rPr>
      </w:pPr>
    </w:p>
    <w:p w:rsidR="00B96CF6" w:rsidP="008874CC" w:rsidRDefault="00B96CF6" w14:paraId="60471E78" w14:textId="77777777">
      <w:pPr>
        <w:jc w:val="both"/>
        <w:rPr>
          <w:rFonts w:ascii="Montserrat" w:hAnsi="Montserrat" w:cs="Arial"/>
          <w:b/>
          <w:bCs/>
          <w:color w:val="811F66"/>
          <w:sz w:val="40"/>
          <w:szCs w:val="40"/>
        </w:rPr>
      </w:pPr>
    </w:p>
    <w:p w:rsidRPr="003E72A3" w:rsidR="00B96CF6" w:rsidP="00B96CF6" w:rsidRDefault="00B96CF6" w14:paraId="4F67911E" w14:textId="77777777">
      <w:pPr>
        <w:rPr>
          <w:rFonts w:ascii="Montserrat" w:hAnsi="Montserrat" w:eastAsia="Times New Roman" w:cs="Times New Roman"/>
          <w:b/>
          <w:bCs/>
          <w:color w:val="811F66"/>
          <w:sz w:val="40"/>
          <w:szCs w:val="40"/>
          <w:lang w:eastAsia="en-GB"/>
        </w:rPr>
      </w:pPr>
      <w:r w:rsidRPr="003E72A3">
        <w:rPr>
          <w:rFonts w:ascii="Montserrat" w:hAnsi="Montserrat" w:eastAsia="Times New Roman" w:cs="Times New Roman"/>
          <w:b/>
          <w:bCs/>
          <w:color w:val="811F66"/>
          <w:sz w:val="40"/>
          <w:szCs w:val="40"/>
          <w:lang w:eastAsia="en-GB"/>
        </w:rPr>
        <w:t>Contents</w:t>
      </w:r>
    </w:p>
    <w:p w:rsidRPr="000F3C35" w:rsidR="00B96CF6" w:rsidP="00B96CF6" w:rsidRDefault="00B96CF6" w14:paraId="5336FCE5" w14:textId="77777777">
      <w:pPr>
        <w:rPr>
          <w:rFonts w:ascii="Times New Roman" w:hAnsi="Times New Roman" w:eastAsia="Times New Roman" w:cs="Times New Roman"/>
          <w:lang w:eastAsia="en-GB"/>
        </w:rPr>
      </w:pPr>
    </w:p>
    <w:tbl>
      <w:tblPr>
        <w:tblW w:w="10343" w:type="dxa"/>
        <w:tblBorders>
          <w:top w:val="single" w:color="FFFFFF" w:themeColor="background1" w:sz="18" w:space="0"/>
          <w:left w:val="single" w:color="FFFFFF" w:themeColor="background1" w:sz="18" w:space="0"/>
          <w:bottom w:val="single" w:color="FFFFFF" w:themeColor="background1" w:sz="18" w:space="0"/>
          <w:right w:val="single" w:color="FFFFFF" w:themeColor="background1" w:sz="18" w:space="0"/>
          <w:insideH w:val="single" w:color="FFFFFF" w:themeColor="background1" w:sz="18" w:space="0"/>
          <w:insideV w:val="single" w:color="FFFFFF" w:themeColor="background1" w:sz="18" w:space="0"/>
        </w:tblBorders>
        <w:tblCellMar>
          <w:top w:w="15" w:type="dxa"/>
          <w:left w:w="15" w:type="dxa"/>
          <w:bottom w:w="15" w:type="dxa"/>
          <w:right w:w="15" w:type="dxa"/>
        </w:tblCellMar>
        <w:tblLook w:val="04A0" w:firstRow="1" w:lastRow="0" w:firstColumn="1" w:lastColumn="0" w:noHBand="0" w:noVBand="1"/>
      </w:tblPr>
      <w:tblGrid>
        <w:gridCol w:w="1275"/>
        <w:gridCol w:w="7664"/>
        <w:gridCol w:w="1404"/>
      </w:tblGrid>
      <w:tr w:rsidRPr="00D768DA" w:rsidR="00B96CF6" w:rsidTr="72C77CDE" w14:paraId="738EA366" w14:textId="77777777">
        <w:trPr>
          <w:trHeight w:val="454"/>
        </w:trPr>
        <w:tc>
          <w:tcPr>
            <w:tcW w:w="1275" w:type="dxa"/>
            <w:shd w:val="clear" w:color="auto" w:fill="811F66"/>
            <w:tcMar>
              <w:top w:w="0" w:type="dxa"/>
              <w:left w:w="108" w:type="dxa"/>
              <w:bottom w:w="0" w:type="dxa"/>
              <w:right w:w="108" w:type="dxa"/>
            </w:tcMar>
            <w:vAlign w:val="center"/>
            <w:hideMark/>
          </w:tcPr>
          <w:p w:rsidRPr="00D768DA" w:rsidR="00B96CF6" w:rsidP="00104334" w:rsidRDefault="00B96CF6" w14:paraId="7F90C497" w14:textId="77777777">
            <w:pPr>
              <w:ind w:firstLine="2"/>
              <w:jc w:val="center"/>
              <w:rPr>
                <w:rFonts w:ascii="Montserrat" w:hAnsi="Montserrat" w:eastAsia="Times New Roman" w:cs="Times New Roman"/>
                <w:b/>
                <w:bCs/>
                <w:color w:val="FFFFFF" w:themeColor="background1"/>
                <w:lang w:eastAsia="en-GB"/>
              </w:rPr>
            </w:pPr>
            <w:bookmarkStart w:name="_Hlk109207574" w:id="1"/>
            <w:r w:rsidRPr="00D768DA">
              <w:rPr>
                <w:rFonts w:ascii="Montserrat" w:hAnsi="Montserrat" w:eastAsia="Times New Roman" w:cs="Arial"/>
                <w:b/>
                <w:bCs/>
                <w:color w:val="FFFFFF" w:themeColor="background1"/>
                <w:lang w:eastAsia="en-GB"/>
              </w:rPr>
              <w:t>Section</w:t>
            </w:r>
          </w:p>
        </w:tc>
        <w:tc>
          <w:tcPr>
            <w:tcW w:w="7664" w:type="dxa"/>
            <w:shd w:val="clear" w:color="auto" w:fill="811F66"/>
            <w:tcMar>
              <w:top w:w="0" w:type="dxa"/>
              <w:left w:w="108" w:type="dxa"/>
              <w:bottom w:w="0" w:type="dxa"/>
              <w:right w:w="108" w:type="dxa"/>
            </w:tcMar>
            <w:vAlign w:val="center"/>
            <w:hideMark/>
          </w:tcPr>
          <w:p w:rsidRPr="00D768DA" w:rsidR="00B96CF6" w:rsidP="00104334" w:rsidRDefault="00B96CF6" w14:paraId="6FD2C82B" w14:textId="77777777">
            <w:pPr>
              <w:ind w:firstLine="2"/>
              <w:jc w:val="center"/>
              <w:rPr>
                <w:rFonts w:ascii="Montserrat" w:hAnsi="Montserrat" w:eastAsia="Times New Roman" w:cs="Times New Roman"/>
                <w:b/>
                <w:bCs/>
                <w:color w:val="FFFFFF" w:themeColor="background1"/>
                <w:lang w:eastAsia="en-GB"/>
              </w:rPr>
            </w:pPr>
            <w:r w:rsidRPr="00D768DA">
              <w:rPr>
                <w:rFonts w:ascii="Montserrat" w:hAnsi="Montserrat" w:eastAsia="Times New Roman" w:cs="Arial"/>
                <w:b/>
                <w:bCs/>
                <w:color w:val="FFFFFF" w:themeColor="background1"/>
                <w:lang w:eastAsia="en-GB"/>
              </w:rPr>
              <w:t>Description</w:t>
            </w:r>
          </w:p>
        </w:tc>
        <w:tc>
          <w:tcPr>
            <w:tcW w:w="1404" w:type="dxa"/>
            <w:shd w:val="clear" w:color="auto" w:fill="811F66"/>
            <w:tcMar>
              <w:top w:w="0" w:type="dxa"/>
              <w:left w:w="108" w:type="dxa"/>
              <w:bottom w:w="0" w:type="dxa"/>
              <w:right w:w="108" w:type="dxa"/>
            </w:tcMar>
            <w:vAlign w:val="center"/>
            <w:hideMark/>
          </w:tcPr>
          <w:p w:rsidRPr="00D768DA" w:rsidR="00B96CF6" w:rsidP="00104334" w:rsidRDefault="00B96CF6" w14:paraId="04560872" w14:textId="77777777">
            <w:pPr>
              <w:ind w:firstLine="2"/>
              <w:jc w:val="center"/>
              <w:rPr>
                <w:rFonts w:ascii="Montserrat" w:hAnsi="Montserrat" w:eastAsia="Times New Roman" w:cs="Times New Roman"/>
                <w:b/>
                <w:bCs/>
                <w:color w:val="FFFFFF" w:themeColor="background1"/>
                <w:lang w:eastAsia="en-GB"/>
              </w:rPr>
            </w:pPr>
            <w:r w:rsidRPr="00D768DA">
              <w:rPr>
                <w:rFonts w:ascii="Montserrat" w:hAnsi="Montserrat" w:eastAsia="Times New Roman" w:cs="Arial"/>
                <w:b/>
                <w:bCs/>
                <w:color w:val="FFFFFF" w:themeColor="background1"/>
                <w:lang w:eastAsia="en-GB"/>
              </w:rPr>
              <w:t>Page</w:t>
            </w:r>
          </w:p>
        </w:tc>
      </w:tr>
      <w:tr w:rsidR="72C77CDE" w:rsidTr="72C77CDE" w14:paraId="43DF3EF4">
        <w:trPr>
          <w:trHeight w:val="300"/>
        </w:trPr>
        <w:tc>
          <w:tcPr>
            <w:tcW w:w="1275" w:type="dxa"/>
            <w:tcBorders>
              <w:top w:val="single" w:sz="8"/>
              <w:left w:val="single" w:sz="8"/>
              <w:bottom w:val="single" w:sz="8"/>
              <w:right w:val="single" w:sz="8"/>
            </w:tcBorders>
            <w:tcMar>
              <w:top w:w="0" w:type="dxa"/>
              <w:left w:w="108" w:type="dxa"/>
              <w:bottom w:w="0" w:type="dxa"/>
              <w:right w:w="108" w:type="dxa"/>
            </w:tcMar>
            <w:vAlign w:val="top"/>
            <w:hideMark/>
          </w:tcPr>
          <w:p w:rsidR="74CB6B2B" w:rsidP="72C77CDE" w:rsidRDefault="74CB6B2B" w14:paraId="1BDDFB02" w14:textId="761460C8">
            <w:pPr>
              <w:spacing w:before="0" w:beforeAutospacing="off" w:after="0" w:afterAutospacing="off"/>
              <w:rPr>
                <w:rFonts w:ascii="Calibri" w:hAnsi="Calibri" w:eastAsia="Calibri" w:cs="Calibri"/>
                <w:sz w:val="24"/>
                <w:szCs w:val="24"/>
                <w:lang w:val="en-US"/>
              </w:rPr>
            </w:pPr>
            <w:r w:rsidRPr="72C77CDE" w:rsidR="74CB6B2B">
              <w:rPr>
                <w:rFonts w:ascii="Calibri" w:hAnsi="Calibri" w:eastAsia="Calibri" w:cs="Calibri"/>
                <w:sz w:val="24"/>
                <w:szCs w:val="24"/>
                <w:lang w:val="en-US"/>
              </w:rPr>
              <w:t>1</w:t>
            </w:r>
          </w:p>
        </w:tc>
        <w:tc>
          <w:tcPr>
            <w:tcW w:w="766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2B31CA3B" w14:textId="07A0B9D7">
            <w:pPr>
              <w:spacing w:before="0" w:beforeAutospacing="off" w:after="0" w:afterAutospacing="off"/>
            </w:pPr>
            <w:r w:rsidRPr="72C77CDE" w:rsidR="72C77CDE">
              <w:rPr>
                <w:rFonts w:ascii="Arial" w:hAnsi="Arial" w:eastAsia="Arial" w:cs="Arial"/>
                <w:sz w:val="24"/>
                <w:szCs w:val="24"/>
              </w:rPr>
              <w:t>Introduction</w:t>
            </w:r>
          </w:p>
        </w:tc>
        <w:tc>
          <w:tcPr>
            <w:tcW w:w="140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0A2DDD73" w14:textId="0153D065">
            <w:pPr>
              <w:spacing w:before="0" w:beforeAutospacing="off" w:after="0" w:afterAutospacing="off"/>
              <w:rPr>
                <w:rFonts w:ascii="Arial" w:hAnsi="Arial" w:eastAsia="Arial" w:cs="Arial"/>
                <w:color w:val="auto"/>
                <w:sz w:val="24"/>
                <w:szCs w:val="24"/>
                <w:lang w:val="en-US"/>
              </w:rPr>
            </w:pPr>
            <w:r w:rsidRPr="72C77CDE" w:rsidR="72C77CDE">
              <w:rPr>
                <w:rFonts w:ascii="Arial" w:hAnsi="Arial" w:eastAsia="Arial" w:cs="Arial"/>
                <w:color w:val="auto"/>
                <w:sz w:val="24"/>
                <w:szCs w:val="24"/>
                <w:lang w:val="en-US"/>
              </w:rPr>
              <w:t xml:space="preserve"> </w:t>
            </w:r>
            <w:r w:rsidRPr="72C77CDE" w:rsidR="3816F4B1">
              <w:rPr>
                <w:rFonts w:ascii="Arial" w:hAnsi="Arial" w:eastAsia="Arial" w:cs="Arial"/>
                <w:color w:val="auto"/>
                <w:sz w:val="24"/>
                <w:szCs w:val="24"/>
                <w:lang w:val="en-US"/>
              </w:rPr>
              <w:t>3</w:t>
            </w:r>
          </w:p>
        </w:tc>
      </w:tr>
      <w:tr w:rsidR="72C77CDE" w:rsidTr="72C77CDE" w14:paraId="08E157B9">
        <w:trPr>
          <w:trHeight w:val="300"/>
        </w:trPr>
        <w:tc>
          <w:tcPr>
            <w:tcW w:w="1275" w:type="dxa"/>
            <w:tcBorders>
              <w:top w:val="single" w:sz="8"/>
              <w:left w:val="single" w:sz="8"/>
              <w:bottom w:val="single" w:sz="8"/>
              <w:right w:val="single" w:sz="8"/>
            </w:tcBorders>
            <w:tcMar>
              <w:top w:w="0" w:type="dxa"/>
              <w:left w:w="108" w:type="dxa"/>
              <w:bottom w:w="0" w:type="dxa"/>
              <w:right w:w="108" w:type="dxa"/>
            </w:tcMar>
            <w:vAlign w:val="top"/>
            <w:hideMark/>
          </w:tcPr>
          <w:p w:rsidR="5EDBA5CC" w:rsidP="72C77CDE" w:rsidRDefault="5EDBA5CC" w14:paraId="486AB9A0" w14:textId="018044E5">
            <w:pPr>
              <w:spacing w:before="0" w:beforeAutospacing="off" w:after="0" w:afterAutospacing="off"/>
              <w:rPr>
                <w:rFonts w:ascii="Calibri" w:hAnsi="Calibri" w:eastAsia="Calibri" w:cs="Calibri"/>
                <w:sz w:val="24"/>
                <w:szCs w:val="24"/>
                <w:lang w:val="en-US"/>
              </w:rPr>
            </w:pPr>
            <w:r w:rsidRPr="72C77CDE" w:rsidR="5EDBA5CC">
              <w:rPr>
                <w:rFonts w:ascii="Calibri" w:hAnsi="Calibri" w:eastAsia="Calibri" w:cs="Calibri"/>
                <w:sz w:val="24"/>
                <w:szCs w:val="24"/>
                <w:lang w:val="en-US"/>
              </w:rPr>
              <w:t>2</w:t>
            </w:r>
          </w:p>
        </w:tc>
        <w:tc>
          <w:tcPr>
            <w:tcW w:w="766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26221E2C" w14:textId="20B6CCE4">
            <w:pPr>
              <w:spacing w:before="0" w:beforeAutospacing="off" w:after="0" w:afterAutospacing="off"/>
            </w:pPr>
            <w:r w:rsidRPr="72C77CDE" w:rsidR="72C77CDE">
              <w:rPr>
                <w:rFonts w:ascii="Arial" w:hAnsi="Arial" w:eastAsia="Arial" w:cs="Arial"/>
                <w:sz w:val="24"/>
                <w:szCs w:val="24"/>
              </w:rPr>
              <w:t>The Legal Framework</w:t>
            </w:r>
          </w:p>
        </w:tc>
        <w:tc>
          <w:tcPr>
            <w:tcW w:w="140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2C111C99" w14:textId="12C7E73A">
            <w:pPr>
              <w:spacing w:before="0" w:beforeAutospacing="off" w:after="0" w:afterAutospacing="off"/>
              <w:rPr>
                <w:rFonts w:ascii="Arial" w:hAnsi="Arial" w:eastAsia="Arial" w:cs="Arial"/>
                <w:color w:val="auto"/>
                <w:sz w:val="24"/>
                <w:szCs w:val="24"/>
                <w:lang w:val="en-US"/>
              </w:rPr>
            </w:pPr>
            <w:r w:rsidRPr="72C77CDE" w:rsidR="72C77CDE">
              <w:rPr>
                <w:rFonts w:ascii="Arial" w:hAnsi="Arial" w:eastAsia="Arial" w:cs="Arial"/>
                <w:color w:val="auto"/>
                <w:sz w:val="24"/>
                <w:szCs w:val="24"/>
                <w:lang w:val="en-US"/>
              </w:rPr>
              <w:t xml:space="preserve"> </w:t>
            </w:r>
            <w:r w:rsidRPr="72C77CDE" w:rsidR="6C8F4132">
              <w:rPr>
                <w:rFonts w:ascii="Arial" w:hAnsi="Arial" w:eastAsia="Arial" w:cs="Arial"/>
                <w:color w:val="auto"/>
                <w:sz w:val="24"/>
                <w:szCs w:val="24"/>
                <w:lang w:val="en-US"/>
              </w:rPr>
              <w:t>5</w:t>
            </w:r>
          </w:p>
        </w:tc>
      </w:tr>
      <w:tr w:rsidR="72C77CDE" w:rsidTr="72C77CDE" w14:paraId="64E2D15F">
        <w:trPr>
          <w:trHeight w:val="300"/>
        </w:trPr>
        <w:tc>
          <w:tcPr>
            <w:tcW w:w="1275" w:type="dxa"/>
            <w:tcBorders>
              <w:top w:val="single" w:sz="8"/>
              <w:left w:val="single" w:sz="8"/>
              <w:bottom w:val="single" w:sz="8"/>
              <w:right w:val="single" w:sz="8"/>
            </w:tcBorders>
            <w:tcMar>
              <w:top w:w="0" w:type="dxa"/>
              <w:left w:w="108" w:type="dxa"/>
              <w:bottom w:w="0" w:type="dxa"/>
              <w:right w:w="108" w:type="dxa"/>
            </w:tcMar>
            <w:vAlign w:val="top"/>
            <w:hideMark/>
          </w:tcPr>
          <w:p w:rsidR="72C77CDE" w:rsidP="72C77CDE" w:rsidRDefault="72C77CDE" w14:paraId="75DA2DEB" w14:textId="39018006">
            <w:pPr>
              <w:spacing w:before="0" w:beforeAutospacing="off" w:after="0" w:afterAutospacing="off"/>
              <w:rPr>
                <w:rFonts w:ascii="Calibri" w:hAnsi="Calibri" w:eastAsia="Calibri" w:cs="Calibri"/>
                <w:sz w:val="24"/>
                <w:szCs w:val="24"/>
                <w:lang w:val="en-US"/>
              </w:rPr>
            </w:pPr>
            <w:r w:rsidRPr="72C77CDE" w:rsidR="72C77CDE">
              <w:rPr>
                <w:rFonts w:ascii="Calibri" w:hAnsi="Calibri" w:eastAsia="Calibri" w:cs="Calibri"/>
                <w:sz w:val="24"/>
                <w:szCs w:val="24"/>
                <w:lang w:val="en-US"/>
              </w:rPr>
              <w:t xml:space="preserve"> </w:t>
            </w:r>
            <w:r w:rsidRPr="72C77CDE" w:rsidR="3BFD2275">
              <w:rPr>
                <w:rFonts w:ascii="Calibri" w:hAnsi="Calibri" w:eastAsia="Calibri" w:cs="Calibri"/>
                <w:sz w:val="24"/>
                <w:szCs w:val="24"/>
                <w:lang w:val="en-US"/>
              </w:rPr>
              <w:t>2.1</w:t>
            </w:r>
          </w:p>
        </w:tc>
        <w:tc>
          <w:tcPr>
            <w:tcW w:w="766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2552BBDA" w14:textId="4B116D7A">
            <w:pPr>
              <w:spacing w:before="0" w:beforeAutospacing="off" w:after="0" w:afterAutospacing="off"/>
            </w:pPr>
            <w:r w:rsidRPr="72C77CDE" w:rsidR="72C77CDE">
              <w:rPr>
                <w:rFonts w:ascii="Arial" w:hAnsi="Arial" w:eastAsia="Arial" w:cs="Arial"/>
                <w:sz w:val="24"/>
                <w:szCs w:val="24"/>
              </w:rPr>
              <w:t xml:space="preserve"> The Best Interest Principle</w:t>
            </w:r>
          </w:p>
        </w:tc>
        <w:tc>
          <w:tcPr>
            <w:tcW w:w="140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5B5B6502" w14:textId="522669C3">
            <w:pPr>
              <w:spacing w:before="0" w:beforeAutospacing="off" w:after="0" w:afterAutospacing="off"/>
              <w:rPr>
                <w:rFonts w:ascii="Arial" w:hAnsi="Arial" w:eastAsia="Arial" w:cs="Arial"/>
                <w:color w:val="auto"/>
                <w:sz w:val="24"/>
                <w:szCs w:val="24"/>
                <w:lang w:val="en-US"/>
              </w:rPr>
            </w:pPr>
            <w:r w:rsidRPr="72C77CDE" w:rsidR="72C77CDE">
              <w:rPr>
                <w:rFonts w:ascii="Arial" w:hAnsi="Arial" w:eastAsia="Arial" w:cs="Arial"/>
                <w:color w:val="auto"/>
                <w:sz w:val="24"/>
                <w:szCs w:val="24"/>
                <w:lang w:val="en-US"/>
              </w:rPr>
              <w:t xml:space="preserve"> </w:t>
            </w:r>
            <w:r w:rsidRPr="72C77CDE" w:rsidR="1769674A">
              <w:rPr>
                <w:rFonts w:ascii="Arial" w:hAnsi="Arial" w:eastAsia="Arial" w:cs="Arial"/>
                <w:color w:val="auto"/>
                <w:sz w:val="24"/>
                <w:szCs w:val="24"/>
                <w:lang w:val="en-US"/>
              </w:rPr>
              <w:t>5</w:t>
            </w:r>
          </w:p>
        </w:tc>
      </w:tr>
      <w:tr w:rsidR="72C77CDE" w:rsidTr="72C77CDE" w14:paraId="19B9F3EC">
        <w:trPr>
          <w:trHeight w:val="300"/>
        </w:trPr>
        <w:tc>
          <w:tcPr>
            <w:tcW w:w="1275" w:type="dxa"/>
            <w:tcBorders>
              <w:top w:val="single" w:sz="8"/>
              <w:left w:val="single" w:sz="8"/>
              <w:bottom w:val="single" w:sz="8"/>
              <w:right w:val="single" w:sz="8"/>
            </w:tcBorders>
            <w:tcMar>
              <w:top w:w="0" w:type="dxa"/>
              <w:left w:w="108" w:type="dxa"/>
              <w:bottom w:w="0" w:type="dxa"/>
              <w:right w:w="108" w:type="dxa"/>
            </w:tcMar>
            <w:vAlign w:val="top"/>
            <w:hideMark/>
          </w:tcPr>
          <w:p w:rsidR="72C77CDE" w:rsidP="72C77CDE" w:rsidRDefault="72C77CDE" w14:paraId="20C8A537" w14:textId="196D8B9A">
            <w:pPr>
              <w:spacing w:before="0" w:beforeAutospacing="off" w:after="0" w:afterAutospacing="off"/>
            </w:pPr>
            <w:r w:rsidRPr="72C77CDE" w:rsidR="72C77CDE">
              <w:rPr>
                <w:rFonts w:ascii="Calibri" w:hAnsi="Calibri" w:eastAsia="Calibri" w:cs="Calibri"/>
                <w:sz w:val="24"/>
                <w:szCs w:val="24"/>
                <w:lang w:val="en-US"/>
              </w:rPr>
              <w:t xml:space="preserve"> </w:t>
            </w:r>
            <w:r w:rsidRPr="72C77CDE" w:rsidR="3952B49F">
              <w:rPr>
                <w:rFonts w:ascii="Calibri" w:hAnsi="Calibri" w:eastAsia="Calibri" w:cs="Calibri"/>
                <w:sz w:val="24"/>
                <w:szCs w:val="24"/>
                <w:lang w:val="en-US"/>
              </w:rPr>
              <w:t>2.2</w:t>
            </w:r>
          </w:p>
        </w:tc>
        <w:tc>
          <w:tcPr>
            <w:tcW w:w="766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15AD8AF9" w14:textId="4BEFBCCD">
            <w:pPr>
              <w:spacing w:before="0" w:beforeAutospacing="off" w:after="0" w:afterAutospacing="off"/>
            </w:pPr>
            <w:r w:rsidRPr="72C77CDE" w:rsidR="72C77CDE">
              <w:rPr>
                <w:rFonts w:ascii="Arial" w:hAnsi="Arial" w:eastAsia="Arial" w:cs="Arial"/>
                <w:sz w:val="24"/>
                <w:szCs w:val="24"/>
              </w:rPr>
              <w:t xml:space="preserve"> Duty of Care</w:t>
            </w:r>
          </w:p>
        </w:tc>
        <w:tc>
          <w:tcPr>
            <w:tcW w:w="140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5F1A130A" w14:textId="34A43656">
            <w:pPr>
              <w:spacing w:before="0" w:beforeAutospacing="off" w:after="0" w:afterAutospacing="off"/>
              <w:rPr>
                <w:rFonts w:ascii="Arial" w:hAnsi="Arial" w:eastAsia="Arial" w:cs="Arial"/>
                <w:color w:val="auto"/>
                <w:sz w:val="24"/>
                <w:szCs w:val="24"/>
                <w:lang w:val="en-US"/>
              </w:rPr>
            </w:pPr>
            <w:r w:rsidRPr="72C77CDE" w:rsidR="72C77CDE">
              <w:rPr>
                <w:rFonts w:ascii="Arial" w:hAnsi="Arial" w:eastAsia="Arial" w:cs="Arial"/>
                <w:color w:val="auto"/>
                <w:sz w:val="24"/>
                <w:szCs w:val="24"/>
                <w:lang w:val="en-US"/>
              </w:rPr>
              <w:t xml:space="preserve"> </w:t>
            </w:r>
            <w:r w:rsidRPr="72C77CDE" w:rsidR="2F12222A">
              <w:rPr>
                <w:rFonts w:ascii="Arial" w:hAnsi="Arial" w:eastAsia="Arial" w:cs="Arial"/>
                <w:color w:val="auto"/>
                <w:sz w:val="24"/>
                <w:szCs w:val="24"/>
                <w:lang w:val="en-US"/>
              </w:rPr>
              <w:t>5</w:t>
            </w:r>
          </w:p>
        </w:tc>
      </w:tr>
      <w:tr w:rsidR="72C77CDE" w:rsidTr="72C77CDE" w14:paraId="649F1B33">
        <w:trPr>
          <w:trHeight w:val="300"/>
        </w:trPr>
        <w:tc>
          <w:tcPr>
            <w:tcW w:w="1275" w:type="dxa"/>
            <w:tcBorders>
              <w:top w:val="single" w:sz="8"/>
              <w:left w:val="single" w:sz="8"/>
              <w:bottom w:val="single" w:sz="8"/>
              <w:right w:val="single" w:sz="8"/>
            </w:tcBorders>
            <w:tcMar>
              <w:top w:w="0" w:type="dxa"/>
              <w:left w:w="108" w:type="dxa"/>
              <w:bottom w:w="0" w:type="dxa"/>
              <w:right w:w="108" w:type="dxa"/>
            </w:tcMar>
            <w:vAlign w:val="top"/>
            <w:hideMark/>
          </w:tcPr>
          <w:p w:rsidR="72C77CDE" w:rsidP="72C77CDE" w:rsidRDefault="72C77CDE" w14:paraId="3A48D260" w14:textId="63D7F4B6">
            <w:pPr>
              <w:spacing w:before="0" w:beforeAutospacing="off" w:after="0" w:afterAutospacing="off"/>
              <w:rPr>
                <w:rFonts w:ascii="Calibri" w:hAnsi="Calibri" w:eastAsia="Calibri" w:cs="Calibri"/>
                <w:sz w:val="24"/>
                <w:szCs w:val="24"/>
                <w:lang w:val="en-US"/>
              </w:rPr>
            </w:pPr>
            <w:r w:rsidRPr="72C77CDE" w:rsidR="72C77CDE">
              <w:rPr>
                <w:rFonts w:ascii="Calibri" w:hAnsi="Calibri" w:eastAsia="Calibri" w:cs="Calibri"/>
                <w:sz w:val="24"/>
                <w:szCs w:val="24"/>
                <w:lang w:val="en-US"/>
              </w:rPr>
              <w:t xml:space="preserve"> </w:t>
            </w:r>
            <w:r w:rsidRPr="72C77CDE" w:rsidR="0E7B2276">
              <w:rPr>
                <w:rFonts w:ascii="Calibri" w:hAnsi="Calibri" w:eastAsia="Calibri" w:cs="Calibri"/>
                <w:sz w:val="24"/>
                <w:szCs w:val="24"/>
                <w:lang w:val="en-US"/>
              </w:rPr>
              <w:t>2.3</w:t>
            </w:r>
          </w:p>
        </w:tc>
        <w:tc>
          <w:tcPr>
            <w:tcW w:w="766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0E032386" w14:textId="3C982C7C">
            <w:pPr>
              <w:spacing w:before="0" w:beforeAutospacing="off" w:after="0" w:afterAutospacing="off"/>
            </w:pPr>
            <w:r w:rsidRPr="72C77CDE" w:rsidR="72C77CDE">
              <w:rPr>
                <w:rFonts w:ascii="Arial" w:hAnsi="Arial" w:eastAsia="Arial" w:cs="Arial"/>
                <w:sz w:val="24"/>
                <w:szCs w:val="24"/>
              </w:rPr>
              <w:t xml:space="preserve"> The Education and Inspections Act 2006</w:t>
            </w:r>
          </w:p>
        </w:tc>
        <w:tc>
          <w:tcPr>
            <w:tcW w:w="140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5A7018B6" w14:textId="2F5A11DB">
            <w:pPr>
              <w:spacing w:before="0" w:beforeAutospacing="off" w:after="0" w:afterAutospacing="off"/>
              <w:rPr>
                <w:rFonts w:ascii="Arial" w:hAnsi="Arial" w:eastAsia="Arial" w:cs="Arial"/>
                <w:color w:val="auto"/>
                <w:sz w:val="24"/>
                <w:szCs w:val="24"/>
                <w:lang w:val="en-US"/>
              </w:rPr>
            </w:pPr>
            <w:r w:rsidRPr="72C77CDE" w:rsidR="72C77CDE">
              <w:rPr>
                <w:rFonts w:ascii="Arial" w:hAnsi="Arial" w:eastAsia="Arial" w:cs="Arial"/>
                <w:color w:val="auto"/>
                <w:sz w:val="24"/>
                <w:szCs w:val="24"/>
                <w:lang w:val="en-US"/>
              </w:rPr>
              <w:t xml:space="preserve"> </w:t>
            </w:r>
            <w:r w:rsidRPr="72C77CDE" w:rsidR="464DDE4A">
              <w:rPr>
                <w:rFonts w:ascii="Arial" w:hAnsi="Arial" w:eastAsia="Arial" w:cs="Arial"/>
                <w:color w:val="auto"/>
                <w:sz w:val="24"/>
                <w:szCs w:val="24"/>
                <w:lang w:val="en-US"/>
              </w:rPr>
              <w:t>6</w:t>
            </w:r>
          </w:p>
        </w:tc>
      </w:tr>
      <w:tr w:rsidR="72C77CDE" w:rsidTr="72C77CDE" w14:paraId="2D42A5A1">
        <w:trPr>
          <w:trHeight w:val="300"/>
        </w:trPr>
        <w:tc>
          <w:tcPr>
            <w:tcW w:w="1275" w:type="dxa"/>
            <w:tcBorders>
              <w:top w:val="single" w:sz="8"/>
              <w:left w:val="single" w:sz="8"/>
              <w:bottom w:val="single" w:sz="8"/>
              <w:right w:val="single" w:sz="8"/>
            </w:tcBorders>
            <w:tcMar>
              <w:top w:w="0" w:type="dxa"/>
              <w:left w:w="108" w:type="dxa"/>
              <w:bottom w:w="0" w:type="dxa"/>
              <w:right w:w="108" w:type="dxa"/>
            </w:tcMar>
            <w:vAlign w:val="top"/>
            <w:hideMark/>
          </w:tcPr>
          <w:p w:rsidR="72C77CDE" w:rsidP="72C77CDE" w:rsidRDefault="72C77CDE" w14:paraId="20D65990" w14:textId="6E7C9CE7">
            <w:pPr>
              <w:spacing w:before="0" w:beforeAutospacing="off" w:after="0" w:afterAutospacing="off"/>
            </w:pPr>
            <w:r w:rsidRPr="72C77CDE" w:rsidR="72C77CDE">
              <w:rPr>
                <w:rFonts w:ascii="Calibri" w:hAnsi="Calibri" w:eastAsia="Calibri" w:cs="Calibri"/>
                <w:sz w:val="24"/>
                <w:szCs w:val="24"/>
                <w:lang w:val="en-US"/>
              </w:rPr>
              <w:t xml:space="preserve"> </w:t>
            </w:r>
            <w:r w:rsidRPr="72C77CDE" w:rsidR="1BDDB716">
              <w:rPr>
                <w:rFonts w:ascii="Calibri" w:hAnsi="Calibri" w:eastAsia="Calibri" w:cs="Calibri"/>
                <w:sz w:val="24"/>
                <w:szCs w:val="24"/>
                <w:lang w:val="en-US"/>
              </w:rPr>
              <w:t>2.4</w:t>
            </w:r>
          </w:p>
        </w:tc>
        <w:tc>
          <w:tcPr>
            <w:tcW w:w="766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4B334776" w14:textId="4E2A36B6">
            <w:pPr>
              <w:spacing w:before="0" w:beforeAutospacing="off" w:after="0" w:afterAutospacing="off"/>
            </w:pPr>
            <w:r w:rsidRPr="72C77CDE" w:rsidR="72C77CDE">
              <w:rPr>
                <w:rFonts w:ascii="Arial" w:hAnsi="Arial" w:eastAsia="Arial" w:cs="Arial"/>
                <w:sz w:val="24"/>
                <w:szCs w:val="24"/>
                <w:lang w:val="en-US"/>
              </w:rPr>
              <w:t xml:space="preserve"> </w:t>
            </w:r>
            <w:r w:rsidRPr="72C77CDE" w:rsidR="72C77CDE">
              <w:rPr>
                <w:rFonts w:ascii="Arial" w:hAnsi="Arial" w:eastAsia="Arial" w:cs="Arial"/>
                <w:sz w:val="24"/>
                <w:szCs w:val="24"/>
              </w:rPr>
              <w:t>Violent Crime Reduction Act</w:t>
            </w:r>
          </w:p>
        </w:tc>
        <w:tc>
          <w:tcPr>
            <w:tcW w:w="140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4E741CE1" w14:textId="55543930">
            <w:pPr>
              <w:spacing w:before="0" w:beforeAutospacing="off" w:after="0" w:afterAutospacing="off"/>
              <w:rPr>
                <w:rFonts w:ascii="Arial" w:hAnsi="Arial" w:eastAsia="Arial" w:cs="Arial"/>
                <w:color w:val="auto"/>
                <w:sz w:val="24"/>
                <w:szCs w:val="24"/>
                <w:lang w:val="en-US"/>
              </w:rPr>
            </w:pPr>
            <w:r w:rsidRPr="72C77CDE" w:rsidR="72C77CDE">
              <w:rPr>
                <w:rFonts w:ascii="Arial" w:hAnsi="Arial" w:eastAsia="Arial" w:cs="Arial"/>
                <w:color w:val="auto"/>
                <w:sz w:val="24"/>
                <w:szCs w:val="24"/>
                <w:lang w:val="en-US"/>
              </w:rPr>
              <w:t xml:space="preserve"> </w:t>
            </w:r>
            <w:r w:rsidRPr="72C77CDE" w:rsidR="7303EF45">
              <w:rPr>
                <w:rFonts w:ascii="Arial" w:hAnsi="Arial" w:eastAsia="Arial" w:cs="Arial"/>
                <w:color w:val="auto"/>
                <w:sz w:val="24"/>
                <w:szCs w:val="24"/>
                <w:lang w:val="en-US"/>
              </w:rPr>
              <w:t>6</w:t>
            </w:r>
          </w:p>
        </w:tc>
      </w:tr>
      <w:tr w:rsidR="72C77CDE" w:rsidTr="72C77CDE" w14:paraId="1C7E67AC">
        <w:trPr>
          <w:trHeight w:val="300"/>
        </w:trPr>
        <w:tc>
          <w:tcPr>
            <w:tcW w:w="1275" w:type="dxa"/>
            <w:tcBorders>
              <w:top w:val="single" w:sz="8"/>
              <w:left w:val="single" w:sz="8"/>
              <w:bottom w:val="single" w:sz="8"/>
              <w:right w:val="single" w:sz="8"/>
            </w:tcBorders>
            <w:tcMar>
              <w:top w:w="0" w:type="dxa"/>
              <w:left w:w="108" w:type="dxa"/>
              <w:bottom w:w="0" w:type="dxa"/>
              <w:right w:w="108" w:type="dxa"/>
            </w:tcMar>
            <w:vAlign w:val="top"/>
            <w:hideMark/>
          </w:tcPr>
          <w:p w:rsidR="72C77CDE" w:rsidP="72C77CDE" w:rsidRDefault="72C77CDE" w14:paraId="031C687E" w14:textId="5E28093C">
            <w:pPr>
              <w:spacing w:before="0" w:beforeAutospacing="off" w:after="0" w:afterAutospacing="off"/>
              <w:rPr>
                <w:rFonts w:ascii="Calibri" w:hAnsi="Calibri" w:eastAsia="Calibri" w:cs="Calibri"/>
                <w:sz w:val="24"/>
                <w:szCs w:val="24"/>
                <w:lang w:val="en-US"/>
              </w:rPr>
            </w:pPr>
            <w:r w:rsidRPr="72C77CDE" w:rsidR="72C77CDE">
              <w:rPr>
                <w:rFonts w:ascii="Calibri" w:hAnsi="Calibri" w:eastAsia="Calibri" w:cs="Calibri"/>
                <w:sz w:val="24"/>
                <w:szCs w:val="24"/>
                <w:lang w:val="en-US"/>
              </w:rPr>
              <w:t xml:space="preserve"> </w:t>
            </w:r>
            <w:r w:rsidRPr="72C77CDE" w:rsidR="0A6A8B54">
              <w:rPr>
                <w:rFonts w:ascii="Calibri" w:hAnsi="Calibri" w:eastAsia="Calibri" w:cs="Calibri"/>
                <w:sz w:val="24"/>
                <w:szCs w:val="24"/>
                <w:lang w:val="en-US"/>
              </w:rPr>
              <w:t>2.5</w:t>
            </w:r>
          </w:p>
        </w:tc>
        <w:tc>
          <w:tcPr>
            <w:tcW w:w="766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674177F1" w14:textId="41387B52">
            <w:pPr>
              <w:spacing w:before="0" w:beforeAutospacing="off" w:after="0" w:afterAutospacing="off"/>
            </w:pPr>
            <w:r w:rsidRPr="72C77CDE" w:rsidR="72C77CDE">
              <w:rPr>
                <w:rFonts w:ascii="Arial" w:hAnsi="Arial" w:eastAsia="Arial" w:cs="Arial"/>
                <w:sz w:val="24"/>
                <w:szCs w:val="24"/>
              </w:rPr>
              <w:t>Restraint</w:t>
            </w:r>
          </w:p>
        </w:tc>
        <w:tc>
          <w:tcPr>
            <w:tcW w:w="140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5DCD6C95" w14:textId="2E84BECC">
            <w:pPr>
              <w:spacing w:before="0" w:beforeAutospacing="off" w:after="0" w:afterAutospacing="off"/>
              <w:rPr>
                <w:rFonts w:ascii="Arial" w:hAnsi="Arial" w:eastAsia="Arial" w:cs="Arial"/>
                <w:color w:val="auto"/>
                <w:sz w:val="24"/>
                <w:szCs w:val="24"/>
                <w:lang w:val="en-US"/>
              </w:rPr>
            </w:pPr>
            <w:r w:rsidRPr="72C77CDE" w:rsidR="72C77CDE">
              <w:rPr>
                <w:rFonts w:ascii="Arial" w:hAnsi="Arial" w:eastAsia="Arial" w:cs="Arial"/>
                <w:color w:val="auto"/>
                <w:sz w:val="24"/>
                <w:szCs w:val="24"/>
                <w:lang w:val="en-US"/>
              </w:rPr>
              <w:t xml:space="preserve"> </w:t>
            </w:r>
            <w:r w:rsidRPr="72C77CDE" w:rsidR="44E42179">
              <w:rPr>
                <w:rFonts w:ascii="Arial" w:hAnsi="Arial" w:eastAsia="Arial" w:cs="Arial"/>
                <w:color w:val="auto"/>
                <w:sz w:val="24"/>
                <w:szCs w:val="24"/>
                <w:lang w:val="en-US"/>
              </w:rPr>
              <w:t>6</w:t>
            </w:r>
          </w:p>
        </w:tc>
      </w:tr>
      <w:tr w:rsidR="72C77CDE" w:rsidTr="72C77CDE" w14:paraId="26AA3941">
        <w:trPr>
          <w:trHeight w:val="300"/>
        </w:trPr>
        <w:tc>
          <w:tcPr>
            <w:tcW w:w="1275" w:type="dxa"/>
            <w:tcBorders>
              <w:top w:val="single" w:sz="8"/>
              <w:left w:val="single" w:sz="8"/>
              <w:bottom w:val="single" w:sz="8"/>
              <w:right w:val="single" w:sz="8"/>
            </w:tcBorders>
            <w:tcMar>
              <w:top w:w="0" w:type="dxa"/>
              <w:left w:w="108" w:type="dxa"/>
              <w:bottom w:w="0" w:type="dxa"/>
              <w:right w:w="108" w:type="dxa"/>
            </w:tcMar>
            <w:vAlign w:val="top"/>
            <w:hideMark/>
          </w:tcPr>
          <w:p w:rsidR="72C77CDE" w:rsidP="72C77CDE" w:rsidRDefault="72C77CDE" w14:paraId="3E932DC2" w14:textId="6E6F12D1">
            <w:pPr>
              <w:spacing w:before="0" w:beforeAutospacing="off" w:after="0" w:afterAutospacing="off"/>
              <w:rPr>
                <w:rFonts w:ascii="Calibri" w:hAnsi="Calibri" w:eastAsia="Calibri" w:cs="Calibri"/>
                <w:sz w:val="24"/>
                <w:szCs w:val="24"/>
                <w:lang w:val="en-US"/>
              </w:rPr>
            </w:pPr>
            <w:r w:rsidRPr="72C77CDE" w:rsidR="72C77CDE">
              <w:rPr>
                <w:rFonts w:ascii="Calibri" w:hAnsi="Calibri" w:eastAsia="Calibri" w:cs="Calibri"/>
                <w:sz w:val="24"/>
                <w:szCs w:val="24"/>
                <w:lang w:val="en-US"/>
              </w:rPr>
              <w:t xml:space="preserve"> </w:t>
            </w:r>
            <w:r w:rsidRPr="72C77CDE" w:rsidR="7B9DEE82">
              <w:rPr>
                <w:rFonts w:ascii="Calibri" w:hAnsi="Calibri" w:eastAsia="Calibri" w:cs="Calibri"/>
                <w:sz w:val="24"/>
                <w:szCs w:val="24"/>
                <w:lang w:val="en-US"/>
              </w:rPr>
              <w:t>2.6</w:t>
            </w:r>
          </w:p>
        </w:tc>
        <w:tc>
          <w:tcPr>
            <w:tcW w:w="766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1E02C091" w14:textId="548D4CAE">
            <w:pPr>
              <w:spacing w:before="0" w:beforeAutospacing="off" w:after="0" w:afterAutospacing="off"/>
            </w:pPr>
            <w:r w:rsidRPr="72C77CDE" w:rsidR="72C77CDE">
              <w:rPr>
                <w:rFonts w:ascii="Arial" w:hAnsi="Arial" w:eastAsia="Arial" w:cs="Arial"/>
                <w:sz w:val="24"/>
                <w:szCs w:val="24"/>
              </w:rPr>
              <w:t>Assessment and Risk Reduction</w:t>
            </w:r>
          </w:p>
        </w:tc>
        <w:tc>
          <w:tcPr>
            <w:tcW w:w="140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62A9A160" w14:textId="3270F916">
            <w:pPr>
              <w:spacing w:before="0" w:beforeAutospacing="off" w:after="0" w:afterAutospacing="off"/>
              <w:rPr>
                <w:rFonts w:ascii="Arial" w:hAnsi="Arial" w:eastAsia="Arial" w:cs="Arial"/>
                <w:color w:val="auto"/>
                <w:sz w:val="24"/>
                <w:szCs w:val="24"/>
                <w:lang w:val="en-US"/>
              </w:rPr>
            </w:pPr>
            <w:r w:rsidRPr="72C77CDE" w:rsidR="72C77CDE">
              <w:rPr>
                <w:rFonts w:ascii="Arial" w:hAnsi="Arial" w:eastAsia="Arial" w:cs="Arial"/>
                <w:color w:val="auto"/>
                <w:sz w:val="24"/>
                <w:szCs w:val="24"/>
                <w:lang w:val="en-US"/>
              </w:rPr>
              <w:t xml:space="preserve"> </w:t>
            </w:r>
            <w:r w:rsidRPr="72C77CDE" w:rsidR="4286FB31">
              <w:rPr>
                <w:rFonts w:ascii="Arial" w:hAnsi="Arial" w:eastAsia="Arial" w:cs="Arial"/>
                <w:color w:val="auto"/>
                <w:sz w:val="24"/>
                <w:szCs w:val="24"/>
                <w:lang w:val="en-US"/>
              </w:rPr>
              <w:t>7</w:t>
            </w:r>
          </w:p>
        </w:tc>
      </w:tr>
      <w:tr w:rsidR="72C77CDE" w:rsidTr="72C77CDE" w14:paraId="6C98E0C9">
        <w:trPr>
          <w:trHeight w:val="300"/>
        </w:trPr>
        <w:tc>
          <w:tcPr>
            <w:tcW w:w="1275" w:type="dxa"/>
            <w:tcBorders>
              <w:top w:val="single" w:sz="8"/>
              <w:left w:val="single" w:sz="8"/>
              <w:bottom w:val="single" w:sz="8"/>
              <w:right w:val="single" w:sz="8"/>
            </w:tcBorders>
            <w:tcMar>
              <w:top w:w="0" w:type="dxa"/>
              <w:left w:w="108" w:type="dxa"/>
              <w:bottom w:w="0" w:type="dxa"/>
              <w:right w:w="108" w:type="dxa"/>
            </w:tcMar>
            <w:vAlign w:val="top"/>
            <w:hideMark/>
          </w:tcPr>
          <w:p w:rsidR="72C77CDE" w:rsidP="72C77CDE" w:rsidRDefault="72C77CDE" w14:paraId="56A4145B" w14:textId="61BEA575">
            <w:pPr>
              <w:spacing w:before="0" w:beforeAutospacing="off" w:after="0" w:afterAutospacing="off"/>
              <w:rPr>
                <w:rFonts w:ascii="Calibri" w:hAnsi="Calibri" w:eastAsia="Calibri" w:cs="Calibri"/>
                <w:sz w:val="24"/>
                <w:szCs w:val="24"/>
                <w:lang w:val="en-US"/>
              </w:rPr>
            </w:pPr>
            <w:r w:rsidRPr="72C77CDE" w:rsidR="72C77CDE">
              <w:rPr>
                <w:rFonts w:ascii="Calibri" w:hAnsi="Calibri" w:eastAsia="Calibri" w:cs="Calibri"/>
                <w:sz w:val="24"/>
                <w:szCs w:val="24"/>
                <w:lang w:val="en-US"/>
              </w:rPr>
              <w:t xml:space="preserve"> </w:t>
            </w:r>
            <w:r w:rsidRPr="72C77CDE" w:rsidR="3F967562">
              <w:rPr>
                <w:rFonts w:ascii="Calibri" w:hAnsi="Calibri" w:eastAsia="Calibri" w:cs="Calibri"/>
                <w:sz w:val="24"/>
                <w:szCs w:val="24"/>
                <w:lang w:val="en-US"/>
              </w:rPr>
              <w:t>2.7</w:t>
            </w:r>
          </w:p>
        </w:tc>
        <w:tc>
          <w:tcPr>
            <w:tcW w:w="766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0B7FE112" w14:textId="3F00FEED">
            <w:pPr>
              <w:spacing w:before="0" w:beforeAutospacing="off" w:after="0" w:afterAutospacing="off"/>
            </w:pPr>
            <w:r w:rsidRPr="72C77CDE" w:rsidR="72C77CDE">
              <w:rPr>
                <w:rFonts w:ascii="Arial" w:hAnsi="Arial" w:eastAsia="Arial" w:cs="Arial"/>
                <w:sz w:val="24"/>
                <w:szCs w:val="24"/>
              </w:rPr>
              <w:t xml:space="preserve"> Reasonable and Proportionate</w:t>
            </w:r>
          </w:p>
        </w:tc>
        <w:tc>
          <w:tcPr>
            <w:tcW w:w="140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57BDC199" w14:textId="60BCAF39">
            <w:pPr>
              <w:spacing w:before="0" w:beforeAutospacing="off" w:after="0" w:afterAutospacing="off"/>
              <w:rPr>
                <w:rFonts w:ascii="Arial" w:hAnsi="Arial" w:eastAsia="Arial" w:cs="Arial"/>
                <w:color w:val="auto"/>
                <w:sz w:val="24"/>
                <w:szCs w:val="24"/>
                <w:lang w:val="en-US"/>
              </w:rPr>
            </w:pPr>
            <w:r w:rsidRPr="72C77CDE" w:rsidR="72C77CDE">
              <w:rPr>
                <w:rFonts w:ascii="Arial" w:hAnsi="Arial" w:eastAsia="Arial" w:cs="Arial"/>
                <w:color w:val="auto"/>
                <w:sz w:val="24"/>
                <w:szCs w:val="24"/>
                <w:lang w:val="en-US"/>
              </w:rPr>
              <w:t xml:space="preserve"> </w:t>
            </w:r>
            <w:r w:rsidRPr="72C77CDE" w:rsidR="37D8B5FD">
              <w:rPr>
                <w:rFonts w:ascii="Arial" w:hAnsi="Arial" w:eastAsia="Arial" w:cs="Arial"/>
                <w:color w:val="auto"/>
                <w:sz w:val="24"/>
                <w:szCs w:val="24"/>
                <w:lang w:val="en-US"/>
              </w:rPr>
              <w:t>7</w:t>
            </w:r>
          </w:p>
        </w:tc>
      </w:tr>
      <w:tr w:rsidR="72C77CDE" w:rsidTr="72C77CDE" w14:paraId="3FD0E4EC">
        <w:trPr>
          <w:trHeight w:val="300"/>
        </w:trPr>
        <w:tc>
          <w:tcPr>
            <w:tcW w:w="1275" w:type="dxa"/>
            <w:tcBorders>
              <w:top w:val="single" w:sz="8"/>
              <w:left w:val="single" w:sz="8"/>
              <w:bottom w:val="single" w:sz="8"/>
              <w:right w:val="single" w:sz="8"/>
            </w:tcBorders>
            <w:tcMar>
              <w:top w:w="0" w:type="dxa"/>
              <w:left w:w="108" w:type="dxa"/>
              <w:bottom w:w="0" w:type="dxa"/>
              <w:right w:w="108" w:type="dxa"/>
            </w:tcMar>
            <w:vAlign w:val="top"/>
            <w:hideMark/>
          </w:tcPr>
          <w:p w:rsidR="72C77CDE" w:rsidP="72C77CDE" w:rsidRDefault="72C77CDE" w14:paraId="0CAB898A" w14:textId="5B643FA2">
            <w:pPr>
              <w:spacing w:before="0" w:beforeAutospacing="off" w:after="0" w:afterAutospacing="off"/>
              <w:rPr>
                <w:rFonts w:ascii="Calibri" w:hAnsi="Calibri" w:eastAsia="Calibri" w:cs="Calibri"/>
                <w:sz w:val="24"/>
                <w:szCs w:val="24"/>
                <w:lang w:val="en-US"/>
              </w:rPr>
            </w:pPr>
            <w:r w:rsidRPr="72C77CDE" w:rsidR="72C77CDE">
              <w:rPr>
                <w:rFonts w:ascii="Calibri" w:hAnsi="Calibri" w:eastAsia="Calibri" w:cs="Calibri"/>
                <w:sz w:val="24"/>
                <w:szCs w:val="24"/>
                <w:lang w:val="en-US"/>
              </w:rPr>
              <w:t xml:space="preserve"> </w:t>
            </w:r>
            <w:r w:rsidRPr="72C77CDE" w:rsidR="65401A6A">
              <w:rPr>
                <w:rFonts w:ascii="Calibri" w:hAnsi="Calibri" w:eastAsia="Calibri" w:cs="Calibri"/>
                <w:sz w:val="24"/>
                <w:szCs w:val="24"/>
                <w:lang w:val="en-US"/>
              </w:rPr>
              <w:t>2.8</w:t>
            </w:r>
          </w:p>
        </w:tc>
        <w:tc>
          <w:tcPr>
            <w:tcW w:w="766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53DC4DC8" w14:textId="562D267C">
            <w:pPr>
              <w:spacing w:before="0" w:beforeAutospacing="off" w:after="0" w:afterAutospacing="off"/>
            </w:pPr>
            <w:r w:rsidRPr="72C77CDE" w:rsidR="72C77CDE">
              <w:rPr>
                <w:rFonts w:ascii="Arial" w:hAnsi="Arial" w:eastAsia="Arial" w:cs="Arial"/>
                <w:sz w:val="24"/>
                <w:szCs w:val="24"/>
              </w:rPr>
              <w:t xml:space="preserve"> Absolutely Necessary</w:t>
            </w:r>
          </w:p>
        </w:tc>
        <w:tc>
          <w:tcPr>
            <w:tcW w:w="140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35C20ADA" w14:textId="511B5D71">
            <w:pPr>
              <w:spacing w:before="0" w:beforeAutospacing="off" w:after="0" w:afterAutospacing="off"/>
              <w:rPr>
                <w:rFonts w:ascii="Arial" w:hAnsi="Arial" w:eastAsia="Arial" w:cs="Arial"/>
                <w:color w:val="auto"/>
                <w:sz w:val="24"/>
                <w:szCs w:val="24"/>
                <w:lang w:val="en-US"/>
              </w:rPr>
            </w:pPr>
            <w:r w:rsidRPr="72C77CDE" w:rsidR="72C77CDE">
              <w:rPr>
                <w:rFonts w:ascii="Arial" w:hAnsi="Arial" w:eastAsia="Arial" w:cs="Arial"/>
                <w:color w:val="auto"/>
                <w:sz w:val="24"/>
                <w:szCs w:val="24"/>
                <w:lang w:val="en-US"/>
              </w:rPr>
              <w:t xml:space="preserve"> </w:t>
            </w:r>
            <w:r w:rsidRPr="72C77CDE" w:rsidR="70B7A622">
              <w:rPr>
                <w:rFonts w:ascii="Arial" w:hAnsi="Arial" w:eastAsia="Arial" w:cs="Arial"/>
                <w:color w:val="auto"/>
                <w:sz w:val="24"/>
                <w:szCs w:val="24"/>
                <w:lang w:val="en-US"/>
              </w:rPr>
              <w:t>7</w:t>
            </w:r>
          </w:p>
        </w:tc>
      </w:tr>
      <w:tr w:rsidR="72C77CDE" w:rsidTr="72C77CDE" w14:paraId="5ADBCB13">
        <w:trPr>
          <w:trHeight w:val="300"/>
        </w:trPr>
        <w:tc>
          <w:tcPr>
            <w:tcW w:w="1275" w:type="dxa"/>
            <w:tcBorders>
              <w:top w:val="single" w:sz="8"/>
              <w:left w:val="single" w:sz="8"/>
              <w:bottom w:val="single" w:sz="8"/>
              <w:right w:val="single" w:sz="8"/>
            </w:tcBorders>
            <w:tcMar>
              <w:top w:w="0" w:type="dxa"/>
              <w:left w:w="108" w:type="dxa"/>
              <w:bottom w:w="0" w:type="dxa"/>
              <w:right w:w="108" w:type="dxa"/>
            </w:tcMar>
            <w:vAlign w:val="top"/>
            <w:hideMark/>
          </w:tcPr>
          <w:p w:rsidR="72C77CDE" w:rsidP="72C77CDE" w:rsidRDefault="72C77CDE" w14:paraId="1CA1BA26" w14:textId="7DBD1FEC">
            <w:pPr>
              <w:spacing w:before="0" w:beforeAutospacing="off" w:after="0" w:afterAutospacing="off"/>
              <w:rPr>
                <w:rFonts w:ascii="Calibri" w:hAnsi="Calibri" w:eastAsia="Calibri" w:cs="Calibri"/>
                <w:sz w:val="24"/>
                <w:szCs w:val="24"/>
                <w:lang w:val="en-US"/>
              </w:rPr>
            </w:pPr>
            <w:r w:rsidRPr="72C77CDE" w:rsidR="72C77CDE">
              <w:rPr>
                <w:rFonts w:ascii="Calibri" w:hAnsi="Calibri" w:eastAsia="Calibri" w:cs="Calibri"/>
                <w:sz w:val="24"/>
                <w:szCs w:val="24"/>
                <w:lang w:val="en-US"/>
              </w:rPr>
              <w:t xml:space="preserve"> </w:t>
            </w:r>
            <w:r w:rsidRPr="72C77CDE" w:rsidR="6C378C91">
              <w:rPr>
                <w:rFonts w:ascii="Calibri" w:hAnsi="Calibri" w:eastAsia="Calibri" w:cs="Calibri"/>
                <w:sz w:val="24"/>
                <w:szCs w:val="24"/>
                <w:lang w:val="en-US"/>
              </w:rPr>
              <w:t>2.9</w:t>
            </w:r>
          </w:p>
        </w:tc>
        <w:tc>
          <w:tcPr>
            <w:tcW w:w="766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362CB5B8" w14:textId="137F159A">
            <w:pPr>
              <w:spacing w:before="0" w:beforeAutospacing="off" w:after="0" w:afterAutospacing="off"/>
            </w:pPr>
            <w:r w:rsidRPr="72C77CDE" w:rsidR="72C77CDE">
              <w:rPr>
                <w:rFonts w:ascii="Arial" w:hAnsi="Arial" w:eastAsia="Arial" w:cs="Arial"/>
                <w:sz w:val="24"/>
                <w:szCs w:val="24"/>
              </w:rPr>
              <w:t xml:space="preserve"> Lawful Defences</w:t>
            </w:r>
          </w:p>
        </w:tc>
        <w:tc>
          <w:tcPr>
            <w:tcW w:w="140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430BB91F" w14:textId="25682783">
            <w:pPr>
              <w:spacing w:before="0" w:beforeAutospacing="off" w:after="0" w:afterAutospacing="off"/>
              <w:rPr>
                <w:rFonts w:ascii="Arial" w:hAnsi="Arial" w:eastAsia="Arial" w:cs="Arial"/>
                <w:color w:val="auto"/>
                <w:sz w:val="24"/>
                <w:szCs w:val="24"/>
                <w:lang w:val="en-US"/>
              </w:rPr>
            </w:pPr>
            <w:r w:rsidRPr="72C77CDE" w:rsidR="72C77CDE">
              <w:rPr>
                <w:rFonts w:ascii="Arial" w:hAnsi="Arial" w:eastAsia="Arial" w:cs="Arial"/>
                <w:color w:val="auto"/>
                <w:sz w:val="24"/>
                <w:szCs w:val="24"/>
                <w:lang w:val="en-US"/>
              </w:rPr>
              <w:t xml:space="preserve"> </w:t>
            </w:r>
            <w:r w:rsidRPr="72C77CDE" w:rsidR="2D5D5064">
              <w:rPr>
                <w:rFonts w:ascii="Arial" w:hAnsi="Arial" w:eastAsia="Arial" w:cs="Arial"/>
                <w:color w:val="auto"/>
                <w:sz w:val="24"/>
                <w:szCs w:val="24"/>
                <w:lang w:val="en-US"/>
              </w:rPr>
              <w:t>7</w:t>
            </w:r>
          </w:p>
        </w:tc>
      </w:tr>
      <w:tr w:rsidR="72C77CDE" w:rsidTr="72C77CDE" w14:paraId="676D8004">
        <w:trPr>
          <w:trHeight w:val="300"/>
        </w:trPr>
        <w:tc>
          <w:tcPr>
            <w:tcW w:w="1275" w:type="dxa"/>
            <w:tcBorders>
              <w:top w:val="single" w:sz="8"/>
              <w:left w:val="single" w:sz="8"/>
              <w:bottom w:val="single" w:sz="8"/>
              <w:right w:val="single" w:sz="8"/>
            </w:tcBorders>
            <w:tcMar>
              <w:top w:w="0" w:type="dxa"/>
              <w:left w:w="108" w:type="dxa"/>
              <w:bottom w:w="0" w:type="dxa"/>
              <w:right w:w="108" w:type="dxa"/>
            </w:tcMar>
            <w:vAlign w:val="top"/>
            <w:hideMark/>
          </w:tcPr>
          <w:p w:rsidR="72C77CDE" w:rsidP="72C77CDE" w:rsidRDefault="72C77CDE" w14:paraId="78C1A2B9" w14:textId="227FD870">
            <w:pPr>
              <w:spacing w:before="0" w:beforeAutospacing="off" w:after="0" w:afterAutospacing="off"/>
              <w:rPr>
                <w:rFonts w:ascii="Calibri" w:hAnsi="Calibri" w:eastAsia="Calibri" w:cs="Calibri"/>
                <w:sz w:val="24"/>
                <w:szCs w:val="24"/>
                <w:lang w:val="en-US"/>
              </w:rPr>
            </w:pPr>
            <w:r w:rsidRPr="72C77CDE" w:rsidR="72C77CDE">
              <w:rPr>
                <w:rFonts w:ascii="Calibri" w:hAnsi="Calibri" w:eastAsia="Calibri" w:cs="Calibri"/>
                <w:sz w:val="24"/>
                <w:szCs w:val="24"/>
                <w:lang w:val="en-US"/>
              </w:rPr>
              <w:t xml:space="preserve"> </w:t>
            </w:r>
            <w:r w:rsidRPr="72C77CDE" w:rsidR="6B4C75DE">
              <w:rPr>
                <w:rFonts w:ascii="Calibri" w:hAnsi="Calibri" w:eastAsia="Calibri" w:cs="Calibri"/>
                <w:sz w:val="24"/>
                <w:szCs w:val="24"/>
                <w:lang w:val="en-US"/>
              </w:rPr>
              <w:t>2.10</w:t>
            </w:r>
          </w:p>
        </w:tc>
        <w:tc>
          <w:tcPr>
            <w:tcW w:w="766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4BC8C047" w14:textId="66327336">
            <w:pPr>
              <w:spacing w:before="0" w:beforeAutospacing="off" w:after="0" w:afterAutospacing="off"/>
            </w:pPr>
            <w:r w:rsidRPr="72C77CDE" w:rsidR="72C77CDE">
              <w:rPr>
                <w:rFonts w:ascii="Arial" w:hAnsi="Arial" w:eastAsia="Arial" w:cs="Arial"/>
                <w:sz w:val="24"/>
                <w:szCs w:val="24"/>
              </w:rPr>
              <w:t xml:space="preserve"> Key Questions</w:t>
            </w:r>
          </w:p>
        </w:tc>
        <w:tc>
          <w:tcPr>
            <w:tcW w:w="140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46DA8BD2" w14:textId="16CDD194">
            <w:pPr>
              <w:spacing w:before="0" w:beforeAutospacing="off" w:after="0" w:afterAutospacing="off"/>
              <w:rPr>
                <w:rFonts w:ascii="Arial" w:hAnsi="Arial" w:eastAsia="Arial" w:cs="Arial"/>
                <w:color w:val="auto"/>
                <w:sz w:val="24"/>
                <w:szCs w:val="24"/>
                <w:lang w:val="en-US"/>
              </w:rPr>
            </w:pPr>
            <w:r w:rsidRPr="72C77CDE" w:rsidR="72C77CDE">
              <w:rPr>
                <w:rFonts w:ascii="Arial" w:hAnsi="Arial" w:eastAsia="Arial" w:cs="Arial"/>
                <w:color w:val="auto"/>
                <w:sz w:val="24"/>
                <w:szCs w:val="24"/>
                <w:lang w:val="en-US"/>
              </w:rPr>
              <w:t xml:space="preserve"> </w:t>
            </w:r>
            <w:r w:rsidRPr="72C77CDE" w:rsidR="79C4FD45">
              <w:rPr>
                <w:rFonts w:ascii="Arial" w:hAnsi="Arial" w:eastAsia="Arial" w:cs="Arial"/>
                <w:color w:val="auto"/>
                <w:sz w:val="24"/>
                <w:szCs w:val="24"/>
                <w:lang w:val="en-US"/>
              </w:rPr>
              <w:t>8</w:t>
            </w:r>
          </w:p>
        </w:tc>
      </w:tr>
      <w:tr w:rsidR="72C77CDE" w:rsidTr="72C77CDE" w14:paraId="0EC98B67">
        <w:trPr>
          <w:trHeight w:val="300"/>
        </w:trPr>
        <w:tc>
          <w:tcPr>
            <w:tcW w:w="1275" w:type="dxa"/>
            <w:tcBorders>
              <w:top w:val="single" w:sz="8"/>
              <w:left w:val="single" w:sz="8"/>
              <w:bottom w:val="single" w:sz="8"/>
              <w:right w:val="single" w:sz="8"/>
            </w:tcBorders>
            <w:tcMar>
              <w:top w:w="0" w:type="dxa"/>
              <w:left w:w="108" w:type="dxa"/>
              <w:bottom w:w="0" w:type="dxa"/>
              <w:right w:w="108" w:type="dxa"/>
            </w:tcMar>
            <w:vAlign w:val="top"/>
            <w:hideMark/>
          </w:tcPr>
          <w:p w:rsidR="72C77CDE" w:rsidP="72C77CDE" w:rsidRDefault="72C77CDE" w14:paraId="36038A04" w14:textId="38BA7C82">
            <w:pPr>
              <w:spacing w:before="0" w:beforeAutospacing="off" w:after="0" w:afterAutospacing="off"/>
              <w:rPr>
                <w:rFonts w:ascii="Calibri" w:hAnsi="Calibri" w:eastAsia="Calibri" w:cs="Calibri"/>
                <w:sz w:val="24"/>
                <w:szCs w:val="24"/>
                <w:lang w:val="en-US"/>
              </w:rPr>
            </w:pPr>
            <w:r w:rsidRPr="72C77CDE" w:rsidR="72C77CDE">
              <w:rPr>
                <w:rFonts w:ascii="Calibri" w:hAnsi="Calibri" w:eastAsia="Calibri" w:cs="Calibri"/>
                <w:sz w:val="24"/>
                <w:szCs w:val="24"/>
                <w:lang w:val="en-US"/>
              </w:rPr>
              <w:t xml:space="preserve"> </w:t>
            </w:r>
            <w:r w:rsidRPr="72C77CDE" w:rsidR="00417959">
              <w:rPr>
                <w:rFonts w:ascii="Calibri" w:hAnsi="Calibri" w:eastAsia="Calibri" w:cs="Calibri"/>
                <w:sz w:val="24"/>
                <w:szCs w:val="24"/>
                <w:lang w:val="en-US"/>
              </w:rPr>
              <w:t>2.11</w:t>
            </w:r>
          </w:p>
        </w:tc>
        <w:tc>
          <w:tcPr>
            <w:tcW w:w="766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2441A801" w14:textId="37E0E6C2">
            <w:pPr>
              <w:spacing w:before="0" w:beforeAutospacing="off" w:after="0" w:afterAutospacing="off"/>
            </w:pPr>
            <w:r w:rsidRPr="72C77CDE" w:rsidR="72C77CDE">
              <w:rPr>
                <w:rFonts w:ascii="Arial" w:hAnsi="Arial" w:eastAsia="Arial" w:cs="Arial"/>
                <w:sz w:val="24"/>
                <w:szCs w:val="24"/>
              </w:rPr>
              <w:t>Reasonable and Proportionate</w:t>
            </w:r>
          </w:p>
        </w:tc>
        <w:tc>
          <w:tcPr>
            <w:tcW w:w="140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2F84EFEE" w14:textId="05300A68">
            <w:pPr>
              <w:spacing w:before="0" w:beforeAutospacing="off" w:after="0" w:afterAutospacing="off"/>
              <w:rPr>
                <w:rFonts w:ascii="Arial" w:hAnsi="Arial" w:eastAsia="Arial" w:cs="Arial"/>
                <w:color w:val="auto"/>
                <w:sz w:val="24"/>
                <w:szCs w:val="24"/>
                <w:lang w:val="en-US"/>
              </w:rPr>
            </w:pPr>
            <w:r w:rsidRPr="72C77CDE" w:rsidR="72C77CDE">
              <w:rPr>
                <w:rFonts w:ascii="Arial" w:hAnsi="Arial" w:eastAsia="Arial" w:cs="Arial"/>
                <w:color w:val="auto"/>
                <w:sz w:val="24"/>
                <w:szCs w:val="24"/>
                <w:lang w:val="en-US"/>
              </w:rPr>
              <w:t xml:space="preserve"> </w:t>
            </w:r>
            <w:r w:rsidRPr="72C77CDE" w:rsidR="30BB5F79">
              <w:rPr>
                <w:rFonts w:ascii="Arial" w:hAnsi="Arial" w:eastAsia="Arial" w:cs="Arial"/>
                <w:color w:val="auto"/>
                <w:sz w:val="24"/>
                <w:szCs w:val="24"/>
                <w:lang w:val="en-US"/>
              </w:rPr>
              <w:t>8</w:t>
            </w:r>
          </w:p>
        </w:tc>
      </w:tr>
      <w:tr w:rsidR="72C77CDE" w:rsidTr="72C77CDE" w14:paraId="1B9AE1E5">
        <w:trPr>
          <w:trHeight w:val="300"/>
        </w:trPr>
        <w:tc>
          <w:tcPr>
            <w:tcW w:w="1275" w:type="dxa"/>
            <w:tcBorders>
              <w:top w:val="single" w:sz="8"/>
              <w:left w:val="single" w:sz="8"/>
              <w:bottom w:val="single" w:sz="8"/>
              <w:right w:val="single" w:sz="8"/>
            </w:tcBorders>
            <w:tcMar>
              <w:top w:w="0" w:type="dxa"/>
              <w:left w:w="108" w:type="dxa"/>
              <w:bottom w:w="0" w:type="dxa"/>
              <w:right w:w="108" w:type="dxa"/>
            </w:tcMar>
            <w:vAlign w:val="top"/>
            <w:hideMark/>
          </w:tcPr>
          <w:p w:rsidR="72C77CDE" w:rsidP="72C77CDE" w:rsidRDefault="72C77CDE" w14:paraId="1512B4A9" w14:textId="13B292AC">
            <w:pPr>
              <w:spacing w:before="0" w:beforeAutospacing="off" w:after="0" w:afterAutospacing="off"/>
              <w:rPr>
                <w:rFonts w:ascii="Calibri" w:hAnsi="Calibri" w:eastAsia="Calibri" w:cs="Calibri"/>
                <w:sz w:val="24"/>
                <w:szCs w:val="24"/>
                <w:lang w:val="en-US"/>
              </w:rPr>
            </w:pPr>
            <w:r w:rsidRPr="72C77CDE" w:rsidR="72C77CDE">
              <w:rPr>
                <w:rFonts w:ascii="Calibri" w:hAnsi="Calibri" w:eastAsia="Calibri" w:cs="Calibri"/>
                <w:sz w:val="24"/>
                <w:szCs w:val="24"/>
                <w:lang w:val="en-US"/>
              </w:rPr>
              <w:t xml:space="preserve"> </w:t>
            </w:r>
            <w:r w:rsidRPr="72C77CDE" w:rsidR="6F31C846">
              <w:rPr>
                <w:rFonts w:ascii="Calibri" w:hAnsi="Calibri" w:eastAsia="Calibri" w:cs="Calibri"/>
                <w:sz w:val="24"/>
                <w:szCs w:val="24"/>
                <w:lang w:val="en-US"/>
              </w:rPr>
              <w:t>2.12</w:t>
            </w:r>
          </w:p>
        </w:tc>
        <w:tc>
          <w:tcPr>
            <w:tcW w:w="766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1503EEB3" w14:textId="2FAE68A8">
            <w:pPr>
              <w:spacing w:before="0" w:beforeAutospacing="off" w:after="0" w:afterAutospacing="off"/>
            </w:pPr>
            <w:r w:rsidRPr="72C77CDE" w:rsidR="72C77CDE">
              <w:rPr>
                <w:rFonts w:ascii="Arial" w:hAnsi="Arial" w:eastAsia="Arial" w:cs="Arial"/>
                <w:sz w:val="24"/>
                <w:szCs w:val="24"/>
                <w:lang w:val="en-US"/>
              </w:rPr>
              <w:t xml:space="preserve"> </w:t>
            </w:r>
            <w:r w:rsidRPr="72C77CDE" w:rsidR="72C77CDE">
              <w:rPr>
                <w:rFonts w:ascii="Arial" w:hAnsi="Arial" w:eastAsia="Arial" w:cs="Arial"/>
                <w:sz w:val="24"/>
                <w:szCs w:val="24"/>
              </w:rPr>
              <w:t>Unreasonable Use of Force</w:t>
            </w:r>
          </w:p>
        </w:tc>
        <w:tc>
          <w:tcPr>
            <w:tcW w:w="140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6DEB9CE2" w14:textId="2D7DB549">
            <w:pPr>
              <w:spacing w:before="0" w:beforeAutospacing="off" w:after="0" w:afterAutospacing="off"/>
              <w:rPr>
                <w:rFonts w:ascii="Arial" w:hAnsi="Arial" w:eastAsia="Arial" w:cs="Arial"/>
                <w:color w:val="auto"/>
                <w:sz w:val="24"/>
                <w:szCs w:val="24"/>
                <w:lang w:val="en-US"/>
              </w:rPr>
            </w:pPr>
            <w:r w:rsidRPr="72C77CDE" w:rsidR="72C77CDE">
              <w:rPr>
                <w:rFonts w:ascii="Arial" w:hAnsi="Arial" w:eastAsia="Arial" w:cs="Arial"/>
                <w:color w:val="auto"/>
                <w:sz w:val="24"/>
                <w:szCs w:val="24"/>
                <w:lang w:val="en-US"/>
              </w:rPr>
              <w:t xml:space="preserve"> </w:t>
            </w:r>
            <w:r w:rsidRPr="72C77CDE" w:rsidR="06C1DE9F">
              <w:rPr>
                <w:rFonts w:ascii="Arial" w:hAnsi="Arial" w:eastAsia="Arial" w:cs="Arial"/>
                <w:color w:val="auto"/>
                <w:sz w:val="24"/>
                <w:szCs w:val="24"/>
                <w:lang w:val="en-US"/>
              </w:rPr>
              <w:t>9</w:t>
            </w:r>
          </w:p>
        </w:tc>
      </w:tr>
      <w:tr w:rsidR="72C77CDE" w:rsidTr="72C77CDE" w14:paraId="55683780">
        <w:trPr>
          <w:trHeight w:val="300"/>
        </w:trPr>
        <w:tc>
          <w:tcPr>
            <w:tcW w:w="1275" w:type="dxa"/>
            <w:tcBorders>
              <w:top w:val="single" w:sz="8"/>
              <w:left w:val="single" w:sz="8"/>
              <w:bottom w:val="single" w:sz="8"/>
              <w:right w:val="single" w:sz="8"/>
            </w:tcBorders>
            <w:tcMar>
              <w:top w:w="0" w:type="dxa"/>
              <w:left w:w="108" w:type="dxa"/>
              <w:bottom w:w="0" w:type="dxa"/>
              <w:right w:w="108" w:type="dxa"/>
            </w:tcMar>
            <w:vAlign w:val="top"/>
            <w:hideMark/>
          </w:tcPr>
          <w:p w:rsidR="72C77CDE" w:rsidP="72C77CDE" w:rsidRDefault="72C77CDE" w14:paraId="0B73EF33" w14:textId="5F5950B8">
            <w:pPr>
              <w:spacing w:before="0" w:beforeAutospacing="off" w:after="0" w:afterAutospacing="off"/>
              <w:rPr>
                <w:rFonts w:ascii="Calibri" w:hAnsi="Calibri" w:eastAsia="Calibri" w:cs="Calibri"/>
                <w:sz w:val="24"/>
                <w:szCs w:val="24"/>
                <w:lang w:val="en-US"/>
              </w:rPr>
            </w:pPr>
            <w:r w:rsidRPr="72C77CDE" w:rsidR="72C77CDE">
              <w:rPr>
                <w:rFonts w:ascii="Calibri" w:hAnsi="Calibri" w:eastAsia="Calibri" w:cs="Calibri"/>
                <w:sz w:val="24"/>
                <w:szCs w:val="24"/>
                <w:lang w:val="en-US"/>
              </w:rPr>
              <w:t xml:space="preserve"> </w:t>
            </w:r>
            <w:r w:rsidRPr="72C77CDE" w:rsidR="654808C6">
              <w:rPr>
                <w:rFonts w:ascii="Calibri" w:hAnsi="Calibri" w:eastAsia="Calibri" w:cs="Calibri"/>
                <w:sz w:val="24"/>
                <w:szCs w:val="24"/>
                <w:lang w:val="en-US"/>
              </w:rPr>
              <w:t>3</w:t>
            </w:r>
          </w:p>
        </w:tc>
        <w:tc>
          <w:tcPr>
            <w:tcW w:w="766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09560483" w14:textId="41670EFD">
            <w:pPr>
              <w:spacing w:before="0" w:beforeAutospacing="off" w:after="0" w:afterAutospacing="off"/>
            </w:pPr>
            <w:r w:rsidRPr="72C77CDE" w:rsidR="72C77CDE">
              <w:rPr>
                <w:rFonts w:ascii="Arial" w:hAnsi="Arial" w:eastAsia="Arial" w:cs="Arial"/>
                <w:sz w:val="24"/>
                <w:szCs w:val="24"/>
              </w:rPr>
              <w:t xml:space="preserve"> Health and Safety</w:t>
            </w:r>
          </w:p>
        </w:tc>
        <w:tc>
          <w:tcPr>
            <w:tcW w:w="140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352E61F2" w14:textId="5DDBC62A">
            <w:pPr>
              <w:spacing w:before="0" w:beforeAutospacing="off" w:after="0" w:afterAutospacing="off"/>
              <w:rPr>
                <w:rFonts w:ascii="Arial" w:hAnsi="Arial" w:eastAsia="Arial" w:cs="Arial"/>
                <w:color w:val="auto"/>
                <w:sz w:val="24"/>
                <w:szCs w:val="24"/>
                <w:lang w:val="en-US"/>
              </w:rPr>
            </w:pPr>
            <w:r w:rsidRPr="72C77CDE" w:rsidR="72C77CDE">
              <w:rPr>
                <w:rFonts w:ascii="Arial" w:hAnsi="Arial" w:eastAsia="Arial" w:cs="Arial"/>
                <w:color w:val="auto"/>
                <w:sz w:val="24"/>
                <w:szCs w:val="24"/>
                <w:lang w:val="en-US"/>
              </w:rPr>
              <w:t xml:space="preserve"> </w:t>
            </w:r>
            <w:r w:rsidRPr="72C77CDE" w:rsidR="5E97B0F0">
              <w:rPr>
                <w:rFonts w:ascii="Arial" w:hAnsi="Arial" w:eastAsia="Arial" w:cs="Arial"/>
                <w:color w:val="auto"/>
                <w:sz w:val="24"/>
                <w:szCs w:val="24"/>
                <w:lang w:val="en-US"/>
              </w:rPr>
              <w:t>9</w:t>
            </w:r>
          </w:p>
        </w:tc>
      </w:tr>
      <w:tr w:rsidR="72C77CDE" w:rsidTr="72C77CDE" w14:paraId="4AF25C08">
        <w:trPr>
          <w:trHeight w:val="300"/>
        </w:trPr>
        <w:tc>
          <w:tcPr>
            <w:tcW w:w="1275" w:type="dxa"/>
            <w:tcBorders>
              <w:top w:val="single" w:sz="8"/>
              <w:left w:val="single" w:sz="8"/>
              <w:bottom w:val="single" w:sz="8"/>
              <w:right w:val="single" w:sz="8"/>
            </w:tcBorders>
            <w:tcMar>
              <w:top w:w="0" w:type="dxa"/>
              <w:left w:w="108" w:type="dxa"/>
              <w:bottom w:w="0" w:type="dxa"/>
              <w:right w:w="108" w:type="dxa"/>
            </w:tcMar>
            <w:vAlign w:val="top"/>
            <w:hideMark/>
          </w:tcPr>
          <w:p w:rsidR="72C77CDE" w:rsidP="72C77CDE" w:rsidRDefault="72C77CDE" w14:paraId="4225C639" w14:textId="54740C2E">
            <w:pPr>
              <w:spacing w:before="0" w:beforeAutospacing="off" w:after="0" w:afterAutospacing="off"/>
              <w:rPr>
                <w:rFonts w:ascii="Calibri" w:hAnsi="Calibri" w:eastAsia="Calibri" w:cs="Calibri"/>
                <w:sz w:val="24"/>
                <w:szCs w:val="24"/>
                <w:lang w:val="en-US"/>
              </w:rPr>
            </w:pPr>
            <w:r w:rsidRPr="72C77CDE" w:rsidR="72C77CDE">
              <w:rPr>
                <w:rFonts w:ascii="Calibri" w:hAnsi="Calibri" w:eastAsia="Calibri" w:cs="Calibri"/>
                <w:sz w:val="24"/>
                <w:szCs w:val="24"/>
                <w:lang w:val="en-US"/>
              </w:rPr>
              <w:t xml:space="preserve"> </w:t>
            </w:r>
            <w:r w:rsidRPr="72C77CDE" w:rsidR="12EF6FB2">
              <w:rPr>
                <w:rFonts w:ascii="Calibri" w:hAnsi="Calibri" w:eastAsia="Calibri" w:cs="Calibri"/>
                <w:sz w:val="24"/>
                <w:szCs w:val="24"/>
                <w:lang w:val="en-US"/>
              </w:rPr>
              <w:t>3.1</w:t>
            </w:r>
          </w:p>
        </w:tc>
        <w:tc>
          <w:tcPr>
            <w:tcW w:w="766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666899E5" w14:textId="7B7DDF61">
            <w:pPr>
              <w:spacing w:before="0" w:beforeAutospacing="off" w:after="0" w:afterAutospacing="off"/>
            </w:pPr>
            <w:r w:rsidRPr="72C77CDE" w:rsidR="72C77CDE">
              <w:rPr>
                <w:rFonts w:ascii="Arial" w:hAnsi="Arial" w:eastAsia="Arial" w:cs="Arial"/>
                <w:sz w:val="24"/>
                <w:szCs w:val="24"/>
              </w:rPr>
              <w:t xml:space="preserve"> Risk Assessment</w:t>
            </w:r>
          </w:p>
        </w:tc>
        <w:tc>
          <w:tcPr>
            <w:tcW w:w="1404" w:type="dxa"/>
            <w:tcBorders>
              <w:top w:val="single" w:sz="8"/>
              <w:left w:val="single" w:sz="8"/>
              <w:bottom w:val="single" w:sz="8"/>
              <w:right w:val="single" w:sz="8"/>
            </w:tcBorders>
            <w:tcMar>
              <w:top w:w="0" w:type="dxa"/>
              <w:left w:w="108" w:type="dxa"/>
              <w:bottom w:w="0" w:type="dxa"/>
              <w:right w:w="108" w:type="dxa"/>
            </w:tcMar>
            <w:vAlign w:val="top"/>
          </w:tcPr>
          <w:p w:rsidR="7E90BBE1" w:rsidP="72C77CDE" w:rsidRDefault="7E90BBE1" w14:paraId="274751CA" w14:textId="297D4102">
            <w:pPr>
              <w:spacing w:before="0" w:beforeAutospacing="off" w:after="0" w:afterAutospacing="off"/>
              <w:rPr>
                <w:rFonts w:ascii="Arial" w:hAnsi="Arial" w:eastAsia="Arial" w:cs="Arial"/>
                <w:color w:val="auto"/>
                <w:sz w:val="24"/>
                <w:szCs w:val="24"/>
                <w:lang w:val="en-US"/>
              </w:rPr>
            </w:pPr>
            <w:r w:rsidRPr="72C77CDE" w:rsidR="7E90BBE1">
              <w:rPr>
                <w:rFonts w:ascii="Arial" w:hAnsi="Arial" w:eastAsia="Arial" w:cs="Arial"/>
                <w:color w:val="auto"/>
                <w:sz w:val="24"/>
                <w:szCs w:val="24"/>
                <w:lang w:val="en-US"/>
              </w:rPr>
              <w:t>10</w:t>
            </w:r>
          </w:p>
        </w:tc>
      </w:tr>
      <w:tr w:rsidR="72C77CDE" w:rsidTr="72C77CDE" w14:paraId="5D0A8085">
        <w:trPr>
          <w:trHeight w:val="300"/>
        </w:trPr>
        <w:tc>
          <w:tcPr>
            <w:tcW w:w="1275" w:type="dxa"/>
            <w:tcBorders>
              <w:top w:val="single" w:sz="8"/>
              <w:left w:val="single" w:sz="8"/>
              <w:bottom w:val="single" w:sz="8"/>
              <w:right w:val="single" w:sz="8"/>
            </w:tcBorders>
            <w:tcMar>
              <w:top w:w="0" w:type="dxa"/>
              <w:left w:w="108" w:type="dxa"/>
              <w:bottom w:w="0" w:type="dxa"/>
              <w:right w:w="108" w:type="dxa"/>
            </w:tcMar>
            <w:vAlign w:val="top"/>
            <w:hideMark/>
          </w:tcPr>
          <w:p w:rsidR="72C77CDE" w:rsidP="72C77CDE" w:rsidRDefault="72C77CDE" w14:paraId="38921D0F" w14:textId="644D2AC2">
            <w:pPr>
              <w:spacing w:before="0" w:beforeAutospacing="off" w:after="0" w:afterAutospacing="off"/>
              <w:rPr>
                <w:rFonts w:ascii="Calibri" w:hAnsi="Calibri" w:eastAsia="Calibri" w:cs="Calibri"/>
                <w:sz w:val="24"/>
                <w:szCs w:val="24"/>
                <w:lang w:val="en-US"/>
              </w:rPr>
            </w:pPr>
            <w:r w:rsidRPr="72C77CDE" w:rsidR="72C77CDE">
              <w:rPr>
                <w:rFonts w:ascii="Calibri" w:hAnsi="Calibri" w:eastAsia="Calibri" w:cs="Calibri"/>
                <w:sz w:val="24"/>
                <w:szCs w:val="24"/>
                <w:lang w:val="en-US"/>
              </w:rPr>
              <w:t xml:space="preserve"> </w:t>
            </w:r>
            <w:r w:rsidRPr="72C77CDE" w:rsidR="5DDC390F">
              <w:rPr>
                <w:rFonts w:ascii="Calibri" w:hAnsi="Calibri" w:eastAsia="Calibri" w:cs="Calibri"/>
                <w:sz w:val="24"/>
                <w:szCs w:val="24"/>
                <w:lang w:val="en-US"/>
              </w:rPr>
              <w:t>3.2</w:t>
            </w:r>
          </w:p>
        </w:tc>
        <w:tc>
          <w:tcPr>
            <w:tcW w:w="766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67364345" w14:textId="1154EBE5">
            <w:pPr>
              <w:spacing w:before="0" w:beforeAutospacing="off" w:after="0" w:afterAutospacing="off"/>
            </w:pPr>
            <w:r w:rsidRPr="72C77CDE" w:rsidR="72C77CDE">
              <w:rPr>
                <w:rFonts w:ascii="Arial" w:hAnsi="Arial" w:eastAsia="Arial" w:cs="Arial"/>
                <w:sz w:val="24"/>
                <w:szCs w:val="24"/>
              </w:rPr>
              <w:t>Positive Handling Plans / Support to Self-Regulate Plans / Sensory Plans</w:t>
            </w:r>
          </w:p>
        </w:tc>
        <w:tc>
          <w:tcPr>
            <w:tcW w:w="1404" w:type="dxa"/>
            <w:tcBorders>
              <w:top w:val="single" w:sz="8"/>
              <w:left w:val="single" w:sz="8"/>
              <w:bottom w:val="single" w:sz="8"/>
              <w:right w:val="single" w:sz="8"/>
            </w:tcBorders>
            <w:tcMar>
              <w:top w:w="0" w:type="dxa"/>
              <w:left w:w="108" w:type="dxa"/>
              <w:bottom w:w="0" w:type="dxa"/>
              <w:right w:w="108" w:type="dxa"/>
            </w:tcMar>
            <w:vAlign w:val="top"/>
          </w:tcPr>
          <w:p w:rsidR="623F3D9B" w:rsidP="72C77CDE" w:rsidRDefault="623F3D9B" w14:paraId="54BE011F" w14:textId="01844460">
            <w:pPr>
              <w:spacing w:before="0" w:beforeAutospacing="off" w:after="0" w:afterAutospacing="off"/>
              <w:rPr>
                <w:rFonts w:ascii="Arial" w:hAnsi="Arial" w:eastAsia="Arial" w:cs="Arial"/>
                <w:color w:val="auto"/>
                <w:sz w:val="24"/>
                <w:szCs w:val="24"/>
                <w:lang w:val="en-US"/>
              </w:rPr>
            </w:pPr>
            <w:r w:rsidRPr="72C77CDE" w:rsidR="623F3D9B">
              <w:rPr>
                <w:rFonts w:ascii="Arial" w:hAnsi="Arial" w:eastAsia="Arial" w:cs="Arial"/>
                <w:color w:val="auto"/>
                <w:sz w:val="24"/>
                <w:szCs w:val="24"/>
                <w:lang w:val="en-US"/>
              </w:rPr>
              <w:t>10</w:t>
            </w:r>
          </w:p>
        </w:tc>
      </w:tr>
      <w:tr w:rsidR="72C77CDE" w:rsidTr="72C77CDE" w14:paraId="04E63727">
        <w:trPr>
          <w:trHeight w:val="300"/>
        </w:trPr>
        <w:tc>
          <w:tcPr>
            <w:tcW w:w="1275" w:type="dxa"/>
            <w:tcBorders>
              <w:top w:val="single" w:sz="8"/>
              <w:left w:val="single" w:sz="8"/>
              <w:bottom w:val="single" w:sz="8"/>
              <w:right w:val="single" w:sz="8"/>
            </w:tcBorders>
            <w:tcMar>
              <w:top w:w="0" w:type="dxa"/>
              <w:left w:w="108" w:type="dxa"/>
              <w:bottom w:w="0" w:type="dxa"/>
              <w:right w:w="108" w:type="dxa"/>
            </w:tcMar>
            <w:vAlign w:val="top"/>
            <w:hideMark/>
          </w:tcPr>
          <w:p w:rsidR="72C77CDE" w:rsidP="72C77CDE" w:rsidRDefault="72C77CDE" w14:paraId="13BB7DC3" w14:textId="1CF41FCF">
            <w:pPr>
              <w:spacing w:before="0" w:beforeAutospacing="off" w:after="0" w:afterAutospacing="off"/>
            </w:pPr>
            <w:r w:rsidRPr="72C77CDE" w:rsidR="72C77CDE">
              <w:rPr>
                <w:rFonts w:ascii="Calibri" w:hAnsi="Calibri" w:eastAsia="Calibri" w:cs="Calibri"/>
                <w:sz w:val="24"/>
                <w:szCs w:val="24"/>
                <w:lang w:val="en-US"/>
              </w:rPr>
              <w:t xml:space="preserve"> </w:t>
            </w:r>
            <w:r w:rsidRPr="72C77CDE" w:rsidR="5E8D194B">
              <w:rPr>
                <w:rFonts w:ascii="Calibri" w:hAnsi="Calibri" w:eastAsia="Calibri" w:cs="Calibri"/>
                <w:sz w:val="24"/>
                <w:szCs w:val="24"/>
                <w:lang w:val="en-US"/>
              </w:rPr>
              <w:t>3.3</w:t>
            </w:r>
          </w:p>
        </w:tc>
        <w:tc>
          <w:tcPr>
            <w:tcW w:w="766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10883ECD" w14:textId="2412AA63">
            <w:pPr>
              <w:spacing w:before="0" w:beforeAutospacing="off" w:after="0" w:afterAutospacing="off"/>
            </w:pPr>
            <w:r w:rsidRPr="72C77CDE" w:rsidR="72C77CDE">
              <w:rPr>
                <w:rFonts w:ascii="Arial" w:hAnsi="Arial" w:eastAsia="Arial" w:cs="Arial"/>
                <w:sz w:val="24"/>
                <w:szCs w:val="24"/>
              </w:rPr>
              <w:t xml:space="preserve"> Responding to Unforeseen Emergencies</w:t>
            </w:r>
          </w:p>
        </w:tc>
        <w:tc>
          <w:tcPr>
            <w:tcW w:w="1404" w:type="dxa"/>
            <w:tcBorders>
              <w:top w:val="single" w:sz="8"/>
              <w:left w:val="single" w:sz="8"/>
              <w:bottom w:val="single" w:sz="8"/>
              <w:right w:val="single" w:sz="8"/>
            </w:tcBorders>
            <w:tcMar>
              <w:top w:w="0" w:type="dxa"/>
              <w:left w:w="108" w:type="dxa"/>
              <w:bottom w:w="0" w:type="dxa"/>
              <w:right w:w="108" w:type="dxa"/>
            </w:tcMar>
            <w:vAlign w:val="top"/>
          </w:tcPr>
          <w:p w:rsidR="413AF110" w:rsidP="72C77CDE" w:rsidRDefault="413AF110" w14:paraId="49BE77F0" w14:textId="685FEAC8">
            <w:pPr>
              <w:spacing w:before="0" w:beforeAutospacing="off" w:after="0" w:afterAutospacing="off"/>
              <w:rPr>
                <w:rFonts w:ascii="Arial" w:hAnsi="Arial" w:eastAsia="Arial" w:cs="Arial"/>
                <w:color w:val="auto"/>
                <w:sz w:val="24"/>
                <w:szCs w:val="24"/>
                <w:lang w:val="en-US"/>
              </w:rPr>
            </w:pPr>
            <w:r w:rsidRPr="72C77CDE" w:rsidR="413AF110">
              <w:rPr>
                <w:rFonts w:ascii="Arial" w:hAnsi="Arial" w:eastAsia="Arial" w:cs="Arial"/>
                <w:color w:val="auto"/>
                <w:sz w:val="24"/>
                <w:szCs w:val="24"/>
                <w:lang w:val="en-US"/>
              </w:rPr>
              <w:t>11</w:t>
            </w:r>
          </w:p>
        </w:tc>
      </w:tr>
      <w:tr w:rsidR="72C77CDE" w:rsidTr="72C77CDE" w14:paraId="45C8EC38">
        <w:trPr>
          <w:trHeight w:val="300"/>
        </w:trPr>
        <w:tc>
          <w:tcPr>
            <w:tcW w:w="1275" w:type="dxa"/>
            <w:tcBorders>
              <w:top w:val="single" w:sz="8"/>
              <w:left w:val="single" w:sz="8"/>
              <w:bottom w:val="single" w:sz="8"/>
              <w:right w:val="single" w:sz="8"/>
            </w:tcBorders>
            <w:tcMar>
              <w:top w:w="0" w:type="dxa"/>
              <w:left w:w="108" w:type="dxa"/>
              <w:bottom w:w="0" w:type="dxa"/>
              <w:right w:w="108" w:type="dxa"/>
            </w:tcMar>
            <w:vAlign w:val="top"/>
            <w:hideMark/>
          </w:tcPr>
          <w:p w:rsidR="72C77CDE" w:rsidP="72C77CDE" w:rsidRDefault="72C77CDE" w14:paraId="74381423" w14:textId="1378D1F9">
            <w:pPr>
              <w:spacing w:before="0" w:beforeAutospacing="off" w:after="0" w:afterAutospacing="off"/>
            </w:pPr>
            <w:r w:rsidRPr="72C77CDE" w:rsidR="72C77CDE">
              <w:rPr>
                <w:rFonts w:ascii="Calibri" w:hAnsi="Calibri" w:eastAsia="Calibri" w:cs="Calibri"/>
                <w:sz w:val="24"/>
                <w:szCs w:val="24"/>
                <w:lang w:val="en-US"/>
              </w:rPr>
              <w:t xml:space="preserve"> </w:t>
            </w:r>
            <w:r w:rsidRPr="72C77CDE" w:rsidR="6280DB52">
              <w:rPr>
                <w:rFonts w:ascii="Calibri" w:hAnsi="Calibri" w:eastAsia="Calibri" w:cs="Calibri"/>
                <w:sz w:val="24"/>
                <w:szCs w:val="24"/>
                <w:lang w:val="en-US"/>
              </w:rPr>
              <w:t>4</w:t>
            </w:r>
          </w:p>
        </w:tc>
        <w:tc>
          <w:tcPr>
            <w:tcW w:w="766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4C631B3D" w14:textId="48AC319A">
            <w:pPr>
              <w:spacing w:before="0" w:beforeAutospacing="off" w:after="0" w:afterAutospacing="off"/>
            </w:pPr>
            <w:r w:rsidRPr="72C77CDE" w:rsidR="72C77CDE">
              <w:rPr>
                <w:rFonts w:ascii="Arial" w:hAnsi="Arial" w:eastAsia="Arial" w:cs="Arial"/>
                <w:sz w:val="24"/>
                <w:szCs w:val="24"/>
              </w:rPr>
              <w:t xml:space="preserve"> Training</w:t>
            </w:r>
          </w:p>
        </w:tc>
        <w:tc>
          <w:tcPr>
            <w:tcW w:w="1404" w:type="dxa"/>
            <w:tcBorders>
              <w:top w:val="single" w:sz="8"/>
              <w:left w:val="single" w:sz="8"/>
              <w:bottom w:val="single" w:sz="8"/>
              <w:right w:val="single" w:sz="8"/>
            </w:tcBorders>
            <w:tcMar>
              <w:top w:w="0" w:type="dxa"/>
              <w:left w:w="108" w:type="dxa"/>
              <w:bottom w:w="0" w:type="dxa"/>
              <w:right w:w="108" w:type="dxa"/>
            </w:tcMar>
            <w:vAlign w:val="top"/>
          </w:tcPr>
          <w:p w:rsidR="7FA57551" w:rsidP="72C77CDE" w:rsidRDefault="7FA57551" w14:paraId="0F2F3157" w14:textId="23CD2B23">
            <w:pPr>
              <w:spacing w:before="0" w:beforeAutospacing="off" w:after="0" w:afterAutospacing="off"/>
              <w:rPr>
                <w:rFonts w:ascii="Arial" w:hAnsi="Arial" w:eastAsia="Arial" w:cs="Arial"/>
                <w:color w:val="auto"/>
                <w:sz w:val="24"/>
                <w:szCs w:val="24"/>
                <w:lang w:val="en-US"/>
              </w:rPr>
            </w:pPr>
            <w:r w:rsidRPr="72C77CDE" w:rsidR="7FA57551">
              <w:rPr>
                <w:rFonts w:ascii="Arial" w:hAnsi="Arial" w:eastAsia="Arial" w:cs="Arial"/>
                <w:color w:val="auto"/>
                <w:sz w:val="24"/>
                <w:szCs w:val="24"/>
                <w:lang w:val="en-US"/>
              </w:rPr>
              <w:t>11</w:t>
            </w:r>
          </w:p>
        </w:tc>
      </w:tr>
      <w:tr w:rsidR="72C77CDE" w:rsidTr="72C77CDE" w14:paraId="57C6772E">
        <w:trPr>
          <w:trHeight w:val="300"/>
        </w:trPr>
        <w:tc>
          <w:tcPr>
            <w:tcW w:w="1275" w:type="dxa"/>
            <w:tcBorders>
              <w:top w:val="single" w:sz="8"/>
              <w:left w:val="single" w:sz="8"/>
              <w:bottom w:val="single" w:sz="8"/>
              <w:right w:val="single" w:sz="8"/>
            </w:tcBorders>
            <w:tcMar>
              <w:top w:w="0" w:type="dxa"/>
              <w:left w:w="108" w:type="dxa"/>
              <w:bottom w:w="0" w:type="dxa"/>
              <w:right w:w="108" w:type="dxa"/>
            </w:tcMar>
            <w:vAlign w:val="top"/>
            <w:hideMark/>
          </w:tcPr>
          <w:p w:rsidR="72C77CDE" w:rsidP="72C77CDE" w:rsidRDefault="72C77CDE" w14:paraId="11732EF6" w14:textId="02D8F889">
            <w:pPr>
              <w:spacing w:before="0" w:beforeAutospacing="off" w:after="0" w:afterAutospacing="off"/>
            </w:pPr>
            <w:r w:rsidRPr="72C77CDE" w:rsidR="72C77CDE">
              <w:rPr>
                <w:rFonts w:ascii="Calibri" w:hAnsi="Calibri" w:eastAsia="Calibri" w:cs="Calibri"/>
                <w:sz w:val="24"/>
                <w:szCs w:val="24"/>
                <w:lang w:val="en-US"/>
              </w:rPr>
              <w:t xml:space="preserve"> </w:t>
            </w:r>
            <w:r w:rsidRPr="72C77CDE" w:rsidR="059C4B2D">
              <w:rPr>
                <w:rFonts w:ascii="Calibri" w:hAnsi="Calibri" w:eastAsia="Calibri" w:cs="Calibri"/>
                <w:sz w:val="24"/>
                <w:szCs w:val="24"/>
                <w:lang w:val="en-US"/>
              </w:rPr>
              <w:t>5</w:t>
            </w:r>
          </w:p>
        </w:tc>
        <w:tc>
          <w:tcPr>
            <w:tcW w:w="766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296BB763" w14:textId="6654B05C">
            <w:pPr>
              <w:spacing w:before="0" w:beforeAutospacing="off" w:after="0" w:afterAutospacing="off"/>
            </w:pPr>
            <w:r w:rsidRPr="72C77CDE" w:rsidR="72C77CDE">
              <w:rPr>
                <w:rFonts w:ascii="Arial" w:hAnsi="Arial" w:eastAsia="Arial" w:cs="Arial"/>
                <w:sz w:val="24"/>
                <w:szCs w:val="24"/>
              </w:rPr>
              <w:t>Recording</w:t>
            </w:r>
          </w:p>
        </w:tc>
        <w:tc>
          <w:tcPr>
            <w:tcW w:w="1404" w:type="dxa"/>
            <w:tcBorders>
              <w:top w:val="single" w:sz="8"/>
              <w:left w:val="single" w:sz="8"/>
              <w:bottom w:val="single" w:sz="8"/>
              <w:right w:val="single" w:sz="8"/>
            </w:tcBorders>
            <w:tcMar>
              <w:top w:w="0" w:type="dxa"/>
              <w:left w:w="108" w:type="dxa"/>
              <w:bottom w:w="0" w:type="dxa"/>
              <w:right w:w="108" w:type="dxa"/>
            </w:tcMar>
            <w:vAlign w:val="top"/>
          </w:tcPr>
          <w:p w:rsidR="6D9F6861" w:rsidP="72C77CDE" w:rsidRDefault="6D9F6861" w14:paraId="2B482F52" w14:textId="7B120B3D">
            <w:pPr>
              <w:spacing w:before="0" w:beforeAutospacing="off" w:after="0" w:afterAutospacing="off"/>
              <w:rPr>
                <w:rFonts w:ascii="Arial" w:hAnsi="Arial" w:eastAsia="Arial" w:cs="Arial"/>
                <w:color w:val="auto"/>
                <w:sz w:val="24"/>
                <w:szCs w:val="24"/>
                <w:lang w:val="en-US"/>
              </w:rPr>
            </w:pPr>
            <w:r w:rsidRPr="72C77CDE" w:rsidR="6D9F6861">
              <w:rPr>
                <w:rFonts w:ascii="Arial" w:hAnsi="Arial" w:eastAsia="Arial" w:cs="Arial"/>
                <w:color w:val="auto"/>
                <w:sz w:val="24"/>
                <w:szCs w:val="24"/>
                <w:lang w:val="en-US"/>
              </w:rPr>
              <w:t>12</w:t>
            </w:r>
          </w:p>
        </w:tc>
      </w:tr>
      <w:tr w:rsidR="72C77CDE" w:rsidTr="72C77CDE" w14:paraId="6BAB86F3">
        <w:trPr>
          <w:trHeight w:val="300"/>
        </w:trPr>
        <w:tc>
          <w:tcPr>
            <w:tcW w:w="1275" w:type="dxa"/>
            <w:tcBorders>
              <w:top w:val="single" w:sz="8"/>
              <w:left w:val="single" w:sz="8"/>
              <w:bottom w:val="single" w:sz="8"/>
              <w:right w:val="single" w:sz="8"/>
            </w:tcBorders>
            <w:tcMar>
              <w:top w:w="0" w:type="dxa"/>
              <w:left w:w="108" w:type="dxa"/>
              <w:bottom w:w="0" w:type="dxa"/>
              <w:right w:w="108" w:type="dxa"/>
            </w:tcMar>
            <w:vAlign w:val="top"/>
            <w:hideMark/>
          </w:tcPr>
          <w:p w:rsidR="72C77CDE" w:rsidP="72C77CDE" w:rsidRDefault="72C77CDE" w14:paraId="50F574D0" w14:textId="67AF0364">
            <w:pPr>
              <w:spacing w:before="0" w:beforeAutospacing="off" w:after="0" w:afterAutospacing="off"/>
            </w:pPr>
            <w:r w:rsidRPr="72C77CDE" w:rsidR="72C77CDE">
              <w:rPr>
                <w:rFonts w:ascii="Calibri" w:hAnsi="Calibri" w:eastAsia="Calibri" w:cs="Calibri"/>
                <w:sz w:val="24"/>
                <w:szCs w:val="24"/>
                <w:lang w:val="en-US"/>
              </w:rPr>
              <w:t xml:space="preserve"> </w:t>
            </w:r>
            <w:r w:rsidRPr="72C77CDE" w:rsidR="5228A4A1">
              <w:rPr>
                <w:rFonts w:ascii="Calibri" w:hAnsi="Calibri" w:eastAsia="Calibri" w:cs="Calibri"/>
                <w:sz w:val="24"/>
                <w:szCs w:val="24"/>
                <w:lang w:val="en-US"/>
              </w:rPr>
              <w:t>6</w:t>
            </w:r>
          </w:p>
        </w:tc>
        <w:tc>
          <w:tcPr>
            <w:tcW w:w="766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2504055C" w14:textId="371C6BC5">
            <w:pPr>
              <w:spacing w:before="0" w:beforeAutospacing="off" w:after="0" w:afterAutospacing="off"/>
            </w:pPr>
            <w:r w:rsidRPr="72C77CDE" w:rsidR="72C77CDE">
              <w:rPr>
                <w:rFonts w:ascii="Arial" w:hAnsi="Arial" w:eastAsia="Arial" w:cs="Arial"/>
                <w:sz w:val="24"/>
                <w:szCs w:val="24"/>
              </w:rPr>
              <w:t>Monitoring and Evaluation</w:t>
            </w:r>
          </w:p>
        </w:tc>
        <w:tc>
          <w:tcPr>
            <w:tcW w:w="1404" w:type="dxa"/>
            <w:tcBorders>
              <w:top w:val="single" w:sz="8"/>
              <w:left w:val="single" w:sz="8"/>
              <w:bottom w:val="single" w:sz="8"/>
              <w:right w:val="single" w:sz="8"/>
            </w:tcBorders>
            <w:tcMar>
              <w:top w:w="0" w:type="dxa"/>
              <w:left w:w="108" w:type="dxa"/>
              <w:bottom w:w="0" w:type="dxa"/>
              <w:right w:w="108" w:type="dxa"/>
            </w:tcMar>
            <w:vAlign w:val="top"/>
          </w:tcPr>
          <w:p w:rsidR="70700ED3" w:rsidP="72C77CDE" w:rsidRDefault="70700ED3" w14:paraId="2C84277D" w14:textId="1F1C36F5">
            <w:pPr>
              <w:spacing w:before="0" w:beforeAutospacing="off" w:after="0" w:afterAutospacing="off"/>
              <w:rPr>
                <w:rFonts w:ascii="Arial" w:hAnsi="Arial" w:eastAsia="Arial" w:cs="Arial"/>
                <w:color w:val="auto"/>
                <w:sz w:val="24"/>
                <w:szCs w:val="24"/>
                <w:lang w:val="en-US"/>
              </w:rPr>
            </w:pPr>
            <w:r w:rsidRPr="72C77CDE" w:rsidR="70700ED3">
              <w:rPr>
                <w:rFonts w:ascii="Arial" w:hAnsi="Arial" w:eastAsia="Arial" w:cs="Arial"/>
                <w:color w:val="auto"/>
                <w:sz w:val="24"/>
                <w:szCs w:val="24"/>
                <w:lang w:val="en-US"/>
              </w:rPr>
              <w:t>12</w:t>
            </w:r>
          </w:p>
        </w:tc>
      </w:tr>
      <w:tr w:rsidR="72C77CDE" w:rsidTr="72C77CDE" w14:paraId="5A3F1BCC">
        <w:trPr>
          <w:trHeight w:val="300"/>
        </w:trPr>
        <w:tc>
          <w:tcPr>
            <w:tcW w:w="1275" w:type="dxa"/>
            <w:tcBorders>
              <w:top w:val="single" w:sz="8"/>
              <w:left w:val="single" w:sz="8"/>
              <w:bottom w:val="single" w:sz="8"/>
              <w:right w:val="single" w:sz="8"/>
            </w:tcBorders>
            <w:tcMar>
              <w:top w:w="0" w:type="dxa"/>
              <w:left w:w="108" w:type="dxa"/>
              <w:bottom w:w="0" w:type="dxa"/>
              <w:right w:w="108" w:type="dxa"/>
            </w:tcMar>
            <w:vAlign w:val="top"/>
            <w:hideMark/>
          </w:tcPr>
          <w:p w:rsidR="72C77CDE" w:rsidP="72C77CDE" w:rsidRDefault="72C77CDE" w14:paraId="6BBD4147" w14:textId="48650A8C">
            <w:pPr>
              <w:spacing w:before="0" w:beforeAutospacing="off" w:after="0" w:afterAutospacing="off"/>
            </w:pPr>
            <w:r w:rsidRPr="72C77CDE" w:rsidR="72C77CDE">
              <w:rPr>
                <w:rFonts w:ascii="Calibri" w:hAnsi="Calibri" w:eastAsia="Calibri" w:cs="Calibri"/>
                <w:sz w:val="24"/>
                <w:szCs w:val="24"/>
                <w:lang w:val="en-US"/>
              </w:rPr>
              <w:t xml:space="preserve"> </w:t>
            </w:r>
            <w:r w:rsidRPr="72C77CDE" w:rsidR="542FE21B">
              <w:rPr>
                <w:rFonts w:ascii="Calibri" w:hAnsi="Calibri" w:eastAsia="Calibri" w:cs="Calibri"/>
                <w:sz w:val="24"/>
                <w:szCs w:val="24"/>
                <w:lang w:val="en-US"/>
              </w:rPr>
              <w:t>7</w:t>
            </w:r>
          </w:p>
        </w:tc>
        <w:tc>
          <w:tcPr>
            <w:tcW w:w="766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6353E037" w14:textId="56C1B8A7">
            <w:pPr>
              <w:spacing w:before="0" w:beforeAutospacing="off" w:after="0" w:afterAutospacing="off"/>
            </w:pPr>
            <w:r w:rsidRPr="72C77CDE" w:rsidR="72C77CDE">
              <w:rPr>
                <w:rFonts w:ascii="Arial" w:hAnsi="Arial" w:eastAsia="Arial" w:cs="Arial"/>
                <w:sz w:val="24"/>
                <w:szCs w:val="24"/>
              </w:rPr>
              <w:t>Positive Behaviour Management</w:t>
            </w:r>
          </w:p>
        </w:tc>
        <w:tc>
          <w:tcPr>
            <w:tcW w:w="1404" w:type="dxa"/>
            <w:tcBorders>
              <w:top w:val="single" w:sz="8"/>
              <w:left w:val="single" w:sz="8"/>
              <w:bottom w:val="single" w:sz="8"/>
              <w:right w:val="single" w:sz="8"/>
            </w:tcBorders>
            <w:tcMar>
              <w:top w:w="0" w:type="dxa"/>
              <w:left w:w="108" w:type="dxa"/>
              <w:bottom w:w="0" w:type="dxa"/>
              <w:right w:w="108" w:type="dxa"/>
            </w:tcMar>
            <w:vAlign w:val="top"/>
          </w:tcPr>
          <w:p w:rsidR="7824B08B" w:rsidP="72C77CDE" w:rsidRDefault="7824B08B" w14:paraId="40DAAF33" w14:textId="02B97652">
            <w:pPr>
              <w:spacing w:before="0" w:beforeAutospacing="off" w:after="0" w:afterAutospacing="off"/>
              <w:rPr>
                <w:rFonts w:ascii="Arial" w:hAnsi="Arial" w:eastAsia="Arial" w:cs="Arial"/>
                <w:color w:val="auto"/>
                <w:sz w:val="24"/>
                <w:szCs w:val="24"/>
                <w:lang w:val="en-US"/>
              </w:rPr>
            </w:pPr>
            <w:r w:rsidRPr="72C77CDE" w:rsidR="7824B08B">
              <w:rPr>
                <w:rFonts w:ascii="Arial" w:hAnsi="Arial" w:eastAsia="Arial" w:cs="Arial"/>
                <w:color w:val="auto"/>
                <w:sz w:val="24"/>
                <w:szCs w:val="24"/>
                <w:lang w:val="en-US"/>
              </w:rPr>
              <w:t>13</w:t>
            </w:r>
          </w:p>
        </w:tc>
      </w:tr>
      <w:tr w:rsidR="72C77CDE" w:rsidTr="72C77CDE" w14:paraId="7DB53E98">
        <w:trPr>
          <w:trHeight w:val="300"/>
        </w:trPr>
        <w:tc>
          <w:tcPr>
            <w:tcW w:w="1275" w:type="dxa"/>
            <w:tcBorders>
              <w:top w:val="single" w:sz="8"/>
              <w:left w:val="single" w:sz="8"/>
              <w:bottom w:val="single" w:sz="8"/>
              <w:right w:val="single" w:sz="8"/>
            </w:tcBorders>
            <w:tcMar>
              <w:top w:w="0" w:type="dxa"/>
              <w:left w:w="108" w:type="dxa"/>
              <w:bottom w:w="0" w:type="dxa"/>
              <w:right w:w="108" w:type="dxa"/>
            </w:tcMar>
            <w:vAlign w:val="top"/>
            <w:hideMark/>
          </w:tcPr>
          <w:p w:rsidR="72C77CDE" w:rsidP="72C77CDE" w:rsidRDefault="72C77CDE" w14:paraId="0A812480" w14:textId="06981088">
            <w:pPr>
              <w:spacing w:before="0" w:beforeAutospacing="off" w:after="0" w:afterAutospacing="off"/>
            </w:pPr>
            <w:r w:rsidRPr="72C77CDE" w:rsidR="72C77CDE">
              <w:rPr>
                <w:rFonts w:ascii="Calibri" w:hAnsi="Calibri" w:eastAsia="Calibri" w:cs="Calibri"/>
                <w:sz w:val="24"/>
                <w:szCs w:val="24"/>
                <w:lang w:val="en-US"/>
              </w:rPr>
              <w:t xml:space="preserve"> </w:t>
            </w:r>
            <w:r w:rsidRPr="72C77CDE" w:rsidR="2CEA9F5F">
              <w:rPr>
                <w:rFonts w:ascii="Calibri" w:hAnsi="Calibri" w:eastAsia="Calibri" w:cs="Calibri"/>
                <w:sz w:val="24"/>
                <w:szCs w:val="24"/>
                <w:lang w:val="en-US"/>
              </w:rPr>
              <w:t>7.1</w:t>
            </w:r>
          </w:p>
        </w:tc>
        <w:tc>
          <w:tcPr>
            <w:tcW w:w="766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022519B8" w14:textId="00178278">
            <w:pPr>
              <w:spacing w:before="0" w:beforeAutospacing="off" w:after="0" w:afterAutospacing="off"/>
            </w:pPr>
            <w:r w:rsidRPr="72C77CDE" w:rsidR="72C77CDE">
              <w:rPr>
                <w:rFonts w:ascii="Arial" w:hAnsi="Arial" w:eastAsia="Arial" w:cs="Arial"/>
                <w:sz w:val="24"/>
                <w:szCs w:val="24"/>
              </w:rPr>
              <w:t xml:space="preserve"> Alternatives to Physical Controls /De-escalation</w:t>
            </w:r>
          </w:p>
        </w:tc>
        <w:tc>
          <w:tcPr>
            <w:tcW w:w="1404" w:type="dxa"/>
            <w:tcBorders>
              <w:top w:val="single" w:sz="8"/>
              <w:left w:val="single" w:sz="8"/>
              <w:bottom w:val="single" w:sz="8"/>
              <w:right w:val="single" w:sz="8"/>
            </w:tcBorders>
            <w:tcMar>
              <w:top w:w="0" w:type="dxa"/>
              <w:left w:w="108" w:type="dxa"/>
              <w:bottom w:w="0" w:type="dxa"/>
              <w:right w:w="108" w:type="dxa"/>
            </w:tcMar>
            <w:vAlign w:val="top"/>
          </w:tcPr>
          <w:p w:rsidR="2943D75E" w:rsidP="72C77CDE" w:rsidRDefault="2943D75E" w14:paraId="7968A843" w14:textId="6587448B">
            <w:pPr>
              <w:spacing w:before="0" w:beforeAutospacing="off" w:after="0" w:afterAutospacing="off"/>
              <w:rPr>
                <w:rFonts w:ascii="Arial" w:hAnsi="Arial" w:eastAsia="Arial" w:cs="Arial"/>
                <w:color w:val="auto"/>
                <w:sz w:val="24"/>
                <w:szCs w:val="24"/>
                <w:lang w:val="en-US"/>
              </w:rPr>
            </w:pPr>
            <w:r w:rsidRPr="72C77CDE" w:rsidR="2943D75E">
              <w:rPr>
                <w:rFonts w:ascii="Arial" w:hAnsi="Arial" w:eastAsia="Arial" w:cs="Arial"/>
                <w:color w:val="auto"/>
                <w:sz w:val="24"/>
                <w:szCs w:val="24"/>
                <w:lang w:val="en-US"/>
              </w:rPr>
              <w:t>13</w:t>
            </w:r>
          </w:p>
        </w:tc>
      </w:tr>
      <w:tr w:rsidR="72C77CDE" w:rsidTr="72C77CDE" w14:paraId="55527EF9">
        <w:trPr>
          <w:trHeight w:val="300"/>
        </w:trPr>
        <w:tc>
          <w:tcPr>
            <w:tcW w:w="1275" w:type="dxa"/>
            <w:tcBorders>
              <w:top w:val="single" w:sz="8"/>
              <w:left w:val="single" w:sz="8"/>
              <w:bottom w:val="single" w:sz="8"/>
              <w:right w:val="single" w:sz="8"/>
            </w:tcBorders>
            <w:tcMar>
              <w:top w:w="0" w:type="dxa"/>
              <w:left w:w="108" w:type="dxa"/>
              <w:bottom w:w="0" w:type="dxa"/>
              <w:right w:w="108" w:type="dxa"/>
            </w:tcMar>
            <w:vAlign w:val="top"/>
            <w:hideMark/>
          </w:tcPr>
          <w:p w:rsidR="6265803B" w:rsidP="72C77CDE" w:rsidRDefault="6265803B" w14:paraId="31117DD6" w14:textId="18C77ECA">
            <w:pPr>
              <w:pStyle w:val="Normal"/>
              <w:rPr>
                <w:rFonts w:ascii="Calibri" w:hAnsi="Calibri" w:eastAsia="Calibri" w:cs="Calibri"/>
                <w:sz w:val="24"/>
                <w:szCs w:val="24"/>
                <w:lang w:val="en-US"/>
              </w:rPr>
            </w:pPr>
            <w:r w:rsidRPr="72C77CDE" w:rsidR="6265803B">
              <w:rPr>
                <w:rFonts w:ascii="Calibri" w:hAnsi="Calibri" w:eastAsia="Calibri" w:cs="Calibri"/>
                <w:sz w:val="24"/>
                <w:szCs w:val="24"/>
                <w:lang w:val="en-US"/>
              </w:rPr>
              <w:t>7.2</w:t>
            </w:r>
          </w:p>
        </w:tc>
        <w:tc>
          <w:tcPr>
            <w:tcW w:w="7664" w:type="dxa"/>
            <w:tcBorders>
              <w:top w:val="single" w:sz="8"/>
              <w:left w:val="single" w:sz="8"/>
              <w:bottom w:val="single" w:sz="8"/>
              <w:right w:val="single" w:sz="8"/>
            </w:tcBorders>
            <w:tcMar>
              <w:top w:w="0" w:type="dxa"/>
              <w:left w:w="108" w:type="dxa"/>
              <w:bottom w:w="0" w:type="dxa"/>
              <w:right w:w="108" w:type="dxa"/>
            </w:tcMar>
            <w:vAlign w:val="top"/>
          </w:tcPr>
          <w:p w:rsidR="6265803B" w:rsidP="72C77CDE" w:rsidRDefault="6265803B" w14:paraId="654465FA" w14:textId="3B302F0F">
            <w:pPr>
              <w:pStyle w:val="Normal"/>
              <w:rPr>
                <w:rFonts w:ascii="Arial" w:hAnsi="Arial" w:eastAsia="Arial" w:cs="Arial"/>
                <w:sz w:val="24"/>
                <w:szCs w:val="24"/>
              </w:rPr>
            </w:pPr>
            <w:r w:rsidRPr="72C77CDE" w:rsidR="6265803B">
              <w:rPr>
                <w:rFonts w:ascii="Arial" w:hAnsi="Arial" w:eastAsia="Arial" w:cs="Arial"/>
                <w:sz w:val="24"/>
                <w:szCs w:val="24"/>
              </w:rPr>
              <w:t>Modification to environment</w:t>
            </w:r>
          </w:p>
        </w:tc>
        <w:tc>
          <w:tcPr>
            <w:tcW w:w="1404" w:type="dxa"/>
            <w:tcBorders>
              <w:top w:val="single" w:sz="8"/>
              <w:left w:val="single" w:sz="8"/>
              <w:bottom w:val="single" w:sz="8"/>
              <w:right w:val="single" w:sz="8"/>
            </w:tcBorders>
            <w:tcMar>
              <w:top w:w="0" w:type="dxa"/>
              <w:left w:w="108" w:type="dxa"/>
              <w:bottom w:w="0" w:type="dxa"/>
              <w:right w:w="108" w:type="dxa"/>
            </w:tcMar>
            <w:vAlign w:val="top"/>
          </w:tcPr>
          <w:p w:rsidR="3F3D7C9A" w:rsidP="72C77CDE" w:rsidRDefault="3F3D7C9A" w14:paraId="55796BEE" w14:textId="439C6FF8">
            <w:pPr>
              <w:pStyle w:val="Normal"/>
              <w:rPr>
                <w:rFonts w:ascii="Arial" w:hAnsi="Arial" w:eastAsia="Arial" w:cs="Arial"/>
                <w:color w:val="auto"/>
                <w:sz w:val="24"/>
                <w:szCs w:val="24"/>
                <w:lang w:val="en-US"/>
              </w:rPr>
            </w:pPr>
            <w:r w:rsidRPr="72C77CDE" w:rsidR="3F3D7C9A">
              <w:rPr>
                <w:rFonts w:ascii="Arial" w:hAnsi="Arial" w:eastAsia="Arial" w:cs="Arial"/>
                <w:color w:val="auto"/>
                <w:sz w:val="24"/>
                <w:szCs w:val="24"/>
                <w:lang w:val="en-US"/>
              </w:rPr>
              <w:t>13</w:t>
            </w:r>
          </w:p>
        </w:tc>
      </w:tr>
      <w:tr w:rsidR="72C77CDE" w:rsidTr="72C77CDE" w14:paraId="379B8B03">
        <w:trPr>
          <w:trHeight w:val="300"/>
        </w:trPr>
        <w:tc>
          <w:tcPr>
            <w:tcW w:w="1275" w:type="dxa"/>
            <w:tcBorders>
              <w:top w:val="single" w:sz="8"/>
              <w:left w:val="single" w:sz="8"/>
              <w:bottom w:val="single" w:sz="8"/>
              <w:right w:val="single" w:sz="8"/>
            </w:tcBorders>
            <w:tcMar>
              <w:top w:w="0" w:type="dxa"/>
              <w:left w:w="108" w:type="dxa"/>
              <w:bottom w:w="0" w:type="dxa"/>
              <w:right w:w="108" w:type="dxa"/>
            </w:tcMar>
            <w:vAlign w:val="top"/>
            <w:hideMark/>
          </w:tcPr>
          <w:p w:rsidR="6265803B" w:rsidP="72C77CDE" w:rsidRDefault="6265803B" w14:paraId="221541CA" w14:textId="6ACF7909">
            <w:pPr>
              <w:pStyle w:val="Normal"/>
              <w:rPr>
                <w:rFonts w:ascii="Calibri" w:hAnsi="Calibri" w:eastAsia="Calibri" w:cs="Calibri"/>
                <w:sz w:val="24"/>
                <w:szCs w:val="24"/>
                <w:lang w:val="en-US"/>
              </w:rPr>
            </w:pPr>
            <w:r w:rsidRPr="72C77CDE" w:rsidR="6265803B">
              <w:rPr>
                <w:rFonts w:ascii="Calibri" w:hAnsi="Calibri" w:eastAsia="Calibri" w:cs="Calibri"/>
                <w:sz w:val="24"/>
                <w:szCs w:val="24"/>
                <w:lang w:val="en-US"/>
              </w:rPr>
              <w:t>7.3</w:t>
            </w:r>
          </w:p>
        </w:tc>
        <w:tc>
          <w:tcPr>
            <w:tcW w:w="7664" w:type="dxa"/>
            <w:tcBorders>
              <w:top w:val="single" w:sz="8"/>
              <w:left w:val="single" w:sz="8"/>
              <w:bottom w:val="single" w:sz="8"/>
              <w:right w:val="single" w:sz="8"/>
            </w:tcBorders>
            <w:tcMar>
              <w:top w:w="0" w:type="dxa"/>
              <w:left w:w="108" w:type="dxa"/>
              <w:bottom w:w="0" w:type="dxa"/>
              <w:right w:w="108" w:type="dxa"/>
            </w:tcMar>
            <w:vAlign w:val="top"/>
          </w:tcPr>
          <w:p w:rsidR="6265803B" w:rsidP="72C77CDE" w:rsidRDefault="6265803B" w14:paraId="53BB512E" w14:textId="7F79D3A4">
            <w:pPr>
              <w:pStyle w:val="Normal"/>
              <w:rPr>
                <w:rFonts w:ascii="Arial" w:hAnsi="Arial" w:eastAsia="Arial" w:cs="Arial"/>
                <w:sz w:val="24"/>
                <w:szCs w:val="24"/>
              </w:rPr>
            </w:pPr>
            <w:r w:rsidRPr="72C77CDE" w:rsidR="6265803B">
              <w:rPr>
                <w:rFonts w:ascii="Arial" w:hAnsi="Arial" w:eastAsia="Arial" w:cs="Arial"/>
                <w:sz w:val="24"/>
                <w:szCs w:val="24"/>
              </w:rPr>
              <w:t>Help protocols</w:t>
            </w:r>
          </w:p>
        </w:tc>
        <w:tc>
          <w:tcPr>
            <w:tcW w:w="1404" w:type="dxa"/>
            <w:tcBorders>
              <w:top w:val="single" w:sz="8"/>
              <w:left w:val="single" w:sz="8"/>
              <w:bottom w:val="single" w:sz="8"/>
              <w:right w:val="single" w:sz="8"/>
            </w:tcBorders>
            <w:tcMar>
              <w:top w:w="0" w:type="dxa"/>
              <w:left w:w="108" w:type="dxa"/>
              <w:bottom w:w="0" w:type="dxa"/>
              <w:right w:w="108" w:type="dxa"/>
            </w:tcMar>
            <w:vAlign w:val="top"/>
          </w:tcPr>
          <w:p w:rsidR="35E36ADC" w:rsidP="72C77CDE" w:rsidRDefault="35E36ADC" w14:paraId="0463BF43" w14:textId="61B80D92">
            <w:pPr>
              <w:pStyle w:val="Normal"/>
              <w:rPr>
                <w:rFonts w:ascii="Arial" w:hAnsi="Arial" w:eastAsia="Arial" w:cs="Arial"/>
                <w:color w:val="auto"/>
                <w:sz w:val="24"/>
                <w:szCs w:val="24"/>
                <w:lang w:val="en-US"/>
              </w:rPr>
            </w:pPr>
            <w:r w:rsidRPr="72C77CDE" w:rsidR="35E36ADC">
              <w:rPr>
                <w:rFonts w:ascii="Arial" w:hAnsi="Arial" w:eastAsia="Arial" w:cs="Arial"/>
                <w:color w:val="auto"/>
                <w:sz w:val="24"/>
                <w:szCs w:val="24"/>
                <w:lang w:val="en-US"/>
              </w:rPr>
              <w:t>14</w:t>
            </w:r>
          </w:p>
        </w:tc>
      </w:tr>
      <w:tr w:rsidR="72C77CDE" w:rsidTr="72C77CDE" w14:paraId="6233A215">
        <w:trPr>
          <w:trHeight w:val="300"/>
        </w:trPr>
        <w:tc>
          <w:tcPr>
            <w:tcW w:w="1275" w:type="dxa"/>
            <w:tcBorders>
              <w:top w:val="single" w:sz="8"/>
              <w:left w:val="single" w:sz="8"/>
              <w:bottom w:val="single" w:sz="8"/>
              <w:right w:val="single" w:sz="8"/>
            </w:tcBorders>
            <w:tcMar>
              <w:top w:w="0" w:type="dxa"/>
              <w:left w:w="108" w:type="dxa"/>
              <w:bottom w:w="0" w:type="dxa"/>
              <w:right w:w="108" w:type="dxa"/>
            </w:tcMar>
            <w:vAlign w:val="top"/>
            <w:hideMark/>
          </w:tcPr>
          <w:p w:rsidR="6265803B" w:rsidP="72C77CDE" w:rsidRDefault="6265803B" w14:paraId="0C3FAD6E" w14:textId="0C42658F">
            <w:pPr>
              <w:pStyle w:val="Normal"/>
              <w:rPr>
                <w:rFonts w:ascii="Calibri" w:hAnsi="Calibri" w:eastAsia="Calibri" w:cs="Calibri"/>
                <w:sz w:val="24"/>
                <w:szCs w:val="24"/>
                <w:lang w:val="en-US"/>
              </w:rPr>
            </w:pPr>
            <w:r w:rsidRPr="72C77CDE" w:rsidR="6265803B">
              <w:rPr>
                <w:rFonts w:ascii="Calibri" w:hAnsi="Calibri" w:eastAsia="Calibri" w:cs="Calibri"/>
                <w:sz w:val="24"/>
                <w:szCs w:val="24"/>
                <w:lang w:val="en-US"/>
              </w:rPr>
              <w:t>7.4</w:t>
            </w:r>
          </w:p>
        </w:tc>
        <w:tc>
          <w:tcPr>
            <w:tcW w:w="7664" w:type="dxa"/>
            <w:tcBorders>
              <w:top w:val="single" w:sz="8"/>
              <w:left w:val="single" w:sz="8"/>
              <w:bottom w:val="single" w:sz="8"/>
              <w:right w:val="single" w:sz="8"/>
            </w:tcBorders>
            <w:tcMar>
              <w:top w:w="0" w:type="dxa"/>
              <w:left w:w="108" w:type="dxa"/>
              <w:bottom w:w="0" w:type="dxa"/>
              <w:right w:w="108" w:type="dxa"/>
            </w:tcMar>
            <w:vAlign w:val="top"/>
          </w:tcPr>
          <w:p w:rsidR="6265803B" w:rsidP="72C77CDE" w:rsidRDefault="6265803B" w14:paraId="2AF4993B" w14:textId="05C4A946">
            <w:pPr>
              <w:pStyle w:val="Normal"/>
              <w:rPr>
                <w:rFonts w:ascii="Arial" w:hAnsi="Arial" w:eastAsia="Arial" w:cs="Arial"/>
                <w:sz w:val="24"/>
                <w:szCs w:val="24"/>
              </w:rPr>
            </w:pPr>
            <w:r w:rsidRPr="72C77CDE" w:rsidR="6265803B">
              <w:rPr>
                <w:rFonts w:ascii="Arial" w:hAnsi="Arial" w:eastAsia="Arial" w:cs="Arial"/>
                <w:sz w:val="24"/>
                <w:szCs w:val="24"/>
              </w:rPr>
              <w:t>Well chosen words</w:t>
            </w:r>
          </w:p>
        </w:tc>
        <w:tc>
          <w:tcPr>
            <w:tcW w:w="1404" w:type="dxa"/>
            <w:tcBorders>
              <w:top w:val="single" w:sz="8"/>
              <w:left w:val="single" w:sz="8"/>
              <w:bottom w:val="single" w:sz="8"/>
              <w:right w:val="single" w:sz="8"/>
            </w:tcBorders>
            <w:tcMar>
              <w:top w:w="0" w:type="dxa"/>
              <w:left w:w="108" w:type="dxa"/>
              <w:bottom w:w="0" w:type="dxa"/>
              <w:right w:w="108" w:type="dxa"/>
            </w:tcMar>
            <w:vAlign w:val="top"/>
          </w:tcPr>
          <w:p w:rsidR="20FD94F7" w:rsidP="72C77CDE" w:rsidRDefault="20FD94F7" w14:paraId="6C1D49EB" w14:textId="1062C7AD">
            <w:pPr>
              <w:pStyle w:val="Normal"/>
              <w:rPr>
                <w:rFonts w:ascii="Arial" w:hAnsi="Arial" w:eastAsia="Arial" w:cs="Arial"/>
                <w:color w:val="auto"/>
                <w:sz w:val="24"/>
                <w:szCs w:val="24"/>
                <w:lang w:val="en-US"/>
              </w:rPr>
            </w:pPr>
            <w:r w:rsidRPr="72C77CDE" w:rsidR="20FD94F7">
              <w:rPr>
                <w:rFonts w:ascii="Arial" w:hAnsi="Arial" w:eastAsia="Arial" w:cs="Arial"/>
                <w:color w:val="auto"/>
                <w:sz w:val="24"/>
                <w:szCs w:val="24"/>
                <w:lang w:val="en-US"/>
              </w:rPr>
              <w:t>14</w:t>
            </w:r>
          </w:p>
        </w:tc>
      </w:tr>
      <w:tr w:rsidR="72C77CDE" w:rsidTr="72C77CDE" w14:paraId="6EFDC472">
        <w:trPr>
          <w:trHeight w:val="300"/>
        </w:trPr>
        <w:tc>
          <w:tcPr>
            <w:tcW w:w="1275" w:type="dxa"/>
            <w:tcBorders>
              <w:top w:val="single" w:sz="8"/>
              <w:left w:val="single" w:sz="8"/>
              <w:bottom w:val="single" w:sz="8"/>
              <w:right w:val="single" w:sz="8"/>
            </w:tcBorders>
            <w:tcMar>
              <w:top w:w="0" w:type="dxa"/>
              <w:left w:w="108" w:type="dxa"/>
              <w:bottom w:w="0" w:type="dxa"/>
              <w:right w:w="108" w:type="dxa"/>
            </w:tcMar>
            <w:vAlign w:val="top"/>
            <w:hideMark/>
          </w:tcPr>
          <w:p w:rsidR="6265803B" w:rsidP="72C77CDE" w:rsidRDefault="6265803B" w14:paraId="43183A94" w14:textId="43968F92">
            <w:pPr>
              <w:pStyle w:val="Normal"/>
              <w:rPr>
                <w:rFonts w:ascii="Calibri" w:hAnsi="Calibri" w:eastAsia="Calibri" w:cs="Calibri"/>
                <w:sz w:val="24"/>
                <w:szCs w:val="24"/>
                <w:lang w:val="en-US"/>
              </w:rPr>
            </w:pPr>
            <w:r w:rsidRPr="72C77CDE" w:rsidR="6265803B">
              <w:rPr>
                <w:rFonts w:ascii="Calibri" w:hAnsi="Calibri" w:eastAsia="Calibri" w:cs="Calibri"/>
                <w:sz w:val="24"/>
                <w:szCs w:val="24"/>
                <w:lang w:val="en-US"/>
              </w:rPr>
              <w:t>7.5</w:t>
            </w:r>
          </w:p>
        </w:tc>
        <w:tc>
          <w:tcPr>
            <w:tcW w:w="7664" w:type="dxa"/>
            <w:tcBorders>
              <w:top w:val="single" w:sz="8"/>
              <w:left w:val="single" w:sz="8"/>
              <w:bottom w:val="single" w:sz="8"/>
              <w:right w:val="single" w:sz="8"/>
            </w:tcBorders>
            <w:tcMar>
              <w:top w:w="0" w:type="dxa"/>
              <w:left w:w="108" w:type="dxa"/>
              <w:bottom w:w="0" w:type="dxa"/>
              <w:right w:w="108" w:type="dxa"/>
            </w:tcMar>
            <w:vAlign w:val="top"/>
          </w:tcPr>
          <w:p w:rsidR="6265803B" w:rsidP="72C77CDE" w:rsidRDefault="6265803B" w14:paraId="03C4E072" w14:textId="0B02B0E8">
            <w:pPr>
              <w:pStyle w:val="Normal"/>
              <w:rPr>
                <w:rFonts w:ascii="Arial" w:hAnsi="Arial" w:eastAsia="Arial" w:cs="Arial"/>
                <w:sz w:val="24"/>
                <w:szCs w:val="24"/>
              </w:rPr>
            </w:pPr>
            <w:r w:rsidRPr="72C77CDE" w:rsidR="6265803B">
              <w:rPr>
                <w:rFonts w:ascii="Arial" w:hAnsi="Arial" w:eastAsia="Arial" w:cs="Arial"/>
                <w:sz w:val="24"/>
                <w:szCs w:val="24"/>
              </w:rPr>
              <w:t>The principal of last resort</w:t>
            </w:r>
          </w:p>
        </w:tc>
        <w:tc>
          <w:tcPr>
            <w:tcW w:w="1404" w:type="dxa"/>
            <w:tcBorders>
              <w:top w:val="single" w:sz="8"/>
              <w:left w:val="single" w:sz="8"/>
              <w:bottom w:val="single" w:sz="8"/>
              <w:right w:val="single" w:sz="8"/>
            </w:tcBorders>
            <w:tcMar>
              <w:top w:w="0" w:type="dxa"/>
              <w:left w:w="108" w:type="dxa"/>
              <w:bottom w:w="0" w:type="dxa"/>
              <w:right w:w="108" w:type="dxa"/>
            </w:tcMar>
            <w:vAlign w:val="top"/>
          </w:tcPr>
          <w:p w:rsidR="23D54F90" w:rsidP="72C77CDE" w:rsidRDefault="23D54F90" w14:paraId="3B44BD8D" w14:textId="2777AF03">
            <w:pPr>
              <w:pStyle w:val="Normal"/>
              <w:rPr>
                <w:rFonts w:ascii="Arial" w:hAnsi="Arial" w:eastAsia="Arial" w:cs="Arial"/>
                <w:color w:val="auto"/>
                <w:sz w:val="24"/>
                <w:szCs w:val="24"/>
                <w:lang w:val="en-US"/>
              </w:rPr>
            </w:pPr>
            <w:r w:rsidRPr="72C77CDE" w:rsidR="23D54F90">
              <w:rPr>
                <w:rFonts w:ascii="Arial" w:hAnsi="Arial" w:eastAsia="Arial" w:cs="Arial"/>
                <w:color w:val="auto"/>
                <w:sz w:val="24"/>
                <w:szCs w:val="24"/>
                <w:lang w:val="en-US"/>
              </w:rPr>
              <w:t>14</w:t>
            </w:r>
          </w:p>
        </w:tc>
      </w:tr>
      <w:tr w:rsidR="72C77CDE" w:rsidTr="72C77CDE" w14:paraId="79F5BDBD">
        <w:trPr>
          <w:trHeight w:val="300"/>
        </w:trPr>
        <w:tc>
          <w:tcPr>
            <w:tcW w:w="1275" w:type="dxa"/>
            <w:tcBorders>
              <w:top w:val="single" w:sz="8"/>
              <w:left w:val="single" w:sz="8"/>
              <w:bottom w:val="single" w:sz="8"/>
              <w:right w:val="single" w:sz="8"/>
            </w:tcBorders>
            <w:tcMar>
              <w:top w:w="0" w:type="dxa"/>
              <w:left w:w="108" w:type="dxa"/>
              <w:bottom w:w="0" w:type="dxa"/>
              <w:right w:w="108" w:type="dxa"/>
            </w:tcMar>
            <w:vAlign w:val="top"/>
            <w:hideMark/>
          </w:tcPr>
          <w:p w:rsidR="72C77CDE" w:rsidP="72C77CDE" w:rsidRDefault="72C77CDE" w14:paraId="325D147C" w14:textId="4D817F21">
            <w:pPr>
              <w:spacing w:before="0" w:beforeAutospacing="off" w:after="0" w:afterAutospacing="off"/>
              <w:rPr>
                <w:rFonts w:ascii="Calibri" w:hAnsi="Calibri" w:eastAsia="Calibri" w:cs="Calibri"/>
                <w:sz w:val="24"/>
                <w:szCs w:val="24"/>
                <w:lang w:val="en-US"/>
              </w:rPr>
            </w:pPr>
            <w:r w:rsidRPr="72C77CDE" w:rsidR="72C77CDE">
              <w:rPr>
                <w:rFonts w:ascii="Calibri" w:hAnsi="Calibri" w:eastAsia="Calibri" w:cs="Calibri"/>
                <w:sz w:val="24"/>
                <w:szCs w:val="24"/>
                <w:lang w:val="en-US"/>
              </w:rPr>
              <w:t xml:space="preserve"> </w:t>
            </w:r>
            <w:r w:rsidRPr="72C77CDE" w:rsidR="1AA3CF09">
              <w:rPr>
                <w:rFonts w:ascii="Calibri" w:hAnsi="Calibri" w:eastAsia="Calibri" w:cs="Calibri"/>
                <w:sz w:val="24"/>
                <w:szCs w:val="24"/>
                <w:lang w:val="en-US"/>
              </w:rPr>
              <w:t>7.6</w:t>
            </w:r>
          </w:p>
        </w:tc>
        <w:tc>
          <w:tcPr>
            <w:tcW w:w="766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1DB0767C" w14:textId="07C36167">
            <w:pPr>
              <w:spacing w:before="0" w:beforeAutospacing="off" w:after="0" w:afterAutospacing="off"/>
            </w:pPr>
            <w:r w:rsidRPr="72C77CDE" w:rsidR="72C77CDE">
              <w:rPr>
                <w:rFonts w:ascii="Arial" w:hAnsi="Arial" w:eastAsia="Arial" w:cs="Arial"/>
                <w:sz w:val="24"/>
                <w:szCs w:val="24"/>
              </w:rPr>
              <w:t xml:space="preserve"> Proactive Physical Interventions</w:t>
            </w:r>
          </w:p>
        </w:tc>
        <w:tc>
          <w:tcPr>
            <w:tcW w:w="1404" w:type="dxa"/>
            <w:tcBorders>
              <w:top w:val="single" w:sz="8"/>
              <w:left w:val="single" w:sz="8"/>
              <w:bottom w:val="single" w:sz="8"/>
              <w:right w:val="single" w:sz="8"/>
            </w:tcBorders>
            <w:tcMar>
              <w:top w:w="0" w:type="dxa"/>
              <w:left w:w="108" w:type="dxa"/>
              <w:bottom w:w="0" w:type="dxa"/>
              <w:right w:w="108" w:type="dxa"/>
            </w:tcMar>
            <w:vAlign w:val="top"/>
          </w:tcPr>
          <w:p w:rsidR="46E67ADE" w:rsidP="72C77CDE" w:rsidRDefault="46E67ADE" w14:paraId="1434D920" w14:textId="26553A09">
            <w:pPr>
              <w:spacing w:before="0" w:beforeAutospacing="off" w:after="0" w:afterAutospacing="off"/>
              <w:rPr>
                <w:rFonts w:ascii="Arial" w:hAnsi="Arial" w:eastAsia="Arial" w:cs="Arial"/>
                <w:color w:val="auto"/>
                <w:sz w:val="24"/>
                <w:szCs w:val="24"/>
                <w:lang w:val="en-US"/>
              </w:rPr>
            </w:pPr>
            <w:r w:rsidRPr="72C77CDE" w:rsidR="46E67ADE">
              <w:rPr>
                <w:rFonts w:ascii="Arial" w:hAnsi="Arial" w:eastAsia="Arial" w:cs="Arial"/>
                <w:color w:val="auto"/>
                <w:sz w:val="24"/>
                <w:szCs w:val="24"/>
                <w:lang w:val="en-US"/>
              </w:rPr>
              <w:t>15</w:t>
            </w:r>
          </w:p>
        </w:tc>
      </w:tr>
      <w:tr w:rsidR="72C77CDE" w:rsidTr="72C77CDE" w14:paraId="2678E045">
        <w:trPr>
          <w:trHeight w:val="300"/>
        </w:trPr>
        <w:tc>
          <w:tcPr>
            <w:tcW w:w="1275" w:type="dxa"/>
            <w:tcBorders>
              <w:top w:val="single" w:sz="8"/>
              <w:left w:val="single" w:sz="8"/>
              <w:bottom w:val="single" w:sz="8"/>
              <w:right w:val="single" w:sz="8"/>
            </w:tcBorders>
            <w:tcMar>
              <w:top w:w="0" w:type="dxa"/>
              <w:left w:w="108" w:type="dxa"/>
              <w:bottom w:w="0" w:type="dxa"/>
              <w:right w:w="108" w:type="dxa"/>
            </w:tcMar>
            <w:vAlign w:val="top"/>
            <w:hideMark/>
          </w:tcPr>
          <w:p w:rsidR="72C77CDE" w:rsidP="72C77CDE" w:rsidRDefault="72C77CDE" w14:paraId="547BE829" w14:textId="4CA88E6A">
            <w:pPr>
              <w:spacing w:before="0" w:beforeAutospacing="off" w:after="0" w:afterAutospacing="off"/>
            </w:pPr>
            <w:r w:rsidRPr="72C77CDE" w:rsidR="72C77CDE">
              <w:rPr>
                <w:rFonts w:ascii="Calibri" w:hAnsi="Calibri" w:eastAsia="Calibri" w:cs="Calibri"/>
                <w:sz w:val="24"/>
                <w:szCs w:val="24"/>
                <w:lang w:val="en-US"/>
              </w:rPr>
              <w:t xml:space="preserve"> </w:t>
            </w:r>
            <w:r w:rsidRPr="72C77CDE" w:rsidR="69167C1B">
              <w:rPr>
                <w:rFonts w:ascii="Calibri" w:hAnsi="Calibri" w:eastAsia="Calibri" w:cs="Calibri"/>
                <w:sz w:val="24"/>
                <w:szCs w:val="24"/>
                <w:lang w:val="en-US"/>
              </w:rPr>
              <w:t>8</w:t>
            </w:r>
          </w:p>
        </w:tc>
        <w:tc>
          <w:tcPr>
            <w:tcW w:w="766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46FA4A12" w14:textId="21D34B13">
            <w:pPr>
              <w:spacing w:before="0" w:beforeAutospacing="off" w:after="0" w:afterAutospacing="off"/>
            </w:pPr>
            <w:r w:rsidRPr="72C77CDE" w:rsidR="72C77CDE">
              <w:rPr>
                <w:rFonts w:ascii="Arial" w:hAnsi="Arial" w:eastAsia="Arial" w:cs="Arial"/>
                <w:sz w:val="24"/>
                <w:szCs w:val="24"/>
              </w:rPr>
              <w:t>Post Incident Support for Pupils and Staff</w:t>
            </w:r>
          </w:p>
        </w:tc>
        <w:tc>
          <w:tcPr>
            <w:tcW w:w="1404" w:type="dxa"/>
            <w:tcBorders>
              <w:top w:val="single" w:sz="8"/>
              <w:left w:val="single" w:sz="8"/>
              <w:bottom w:val="single" w:sz="8"/>
              <w:right w:val="single" w:sz="8"/>
            </w:tcBorders>
            <w:tcMar>
              <w:top w:w="0" w:type="dxa"/>
              <w:left w:w="108" w:type="dxa"/>
              <w:bottom w:w="0" w:type="dxa"/>
              <w:right w:w="108" w:type="dxa"/>
            </w:tcMar>
            <w:vAlign w:val="top"/>
          </w:tcPr>
          <w:p w:rsidR="0220885E" w:rsidP="72C77CDE" w:rsidRDefault="0220885E" w14:paraId="08FB048C" w14:textId="49E2E903">
            <w:pPr>
              <w:spacing w:before="0" w:beforeAutospacing="off" w:after="0" w:afterAutospacing="off"/>
              <w:rPr>
                <w:rFonts w:ascii="Arial" w:hAnsi="Arial" w:eastAsia="Arial" w:cs="Arial"/>
                <w:color w:val="auto"/>
                <w:sz w:val="24"/>
                <w:szCs w:val="24"/>
                <w:lang w:val="en-US"/>
              </w:rPr>
            </w:pPr>
            <w:r w:rsidRPr="72C77CDE" w:rsidR="0220885E">
              <w:rPr>
                <w:rFonts w:ascii="Arial" w:hAnsi="Arial" w:eastAsia="Arial" w:cs="Arial"/>
                <w:color w:val="auto"/>
                <w:sz w:val="24"/>
                <w:szCs w:val="24"/>
                <w:lang w:val="en-US"/>
              </w:rPr>
              <w:t>15</w:t>
            </w:r>
          </w:p>
        </w:tc>
      </w:tr>
      <w:tr w:rsidR="72C77CDE" w:rsidTr="72C77CDE" w14:paraId="034F89BA">
        <w:trPr>
          <w:trHeight w:val="300"/>
        </w:trPr>
        <w:tc>
          <w:tcPr>
            <w:tcW w:w="1275" w:type="dxa"/>
            <w:tcBorders>
              <w:top w:val="single" w:sz="8"/>
              <w:left w:val="single" w:sz="8"/>
              <w:bottom w:val="single" w:sz="8"/>
              <w:right w:val="single" w:sz="8"/>
            </w:tcBorders>
            <w:tcMar>
              <w:top w:w="0" w:type="dxa"/>
              <w:left w:w="108" w:type="dxa"/>
              <w:bottom w:w="0" w:type="dxa"/>
              <w:right w:w="108" w:type="dxa"/>
            </w:tcMar>
            <w:vAlign w:val="top"/>
            <w:hideMark/>
          </w:tcPr>
          <w:p w:rsidR="72C77CDE" w:rsidP="72C77CDE" w:rsidRDefault="72C77CDE" w14:paraId="014F764E" w14:textId="626452AF">
            <w:pPr>
              <w:spacing w:before="0" w:beforeAutospacing="off" w:after="0" w:afterAutospacing="off"/>
            </w:pPr>
            <w:r w:rsidRPr="72C77CDE" w:rsidR="72C77CDE">
              <w:rPr>
                <w:rFonts w:ascii="Calibri" w:hAnsi="Calibri" w:eastAsia="Calibri" w:cs="Calibri"/>
                <w:sz w:val="24"/>
                <w:szCs w:val="24"/>
                <w:lang w:val="en-US"/>
              </w:rPr>
              <w:t xml:space="preserve"> </w:t>
            </w:r>
            <w:r w:rsidRPr="72C77CDE" w:rsidR="226AB49D">
              <w:rPr>
                <w:rFonts w:ascii="Calibri" w:hAnsi="Calibri" w:eastAsia="Calibri" w:cs="Calibri"/>
                <w:sz w:val="24"/>
                <w:szCs w:val="24"/>
                <w:lang w:val="en-US"/>
              </w:rPr>
              <w:t>9</w:t>
            </w:r>
          </w:p>
        </w:tc>
        <w:tc>
          <w:tcPr>
            <w:tcW w:w="7664" w:type="dxa"/>
            <w:tcBorders>
              <w:top w:val="single" w:sz="8"/>
              <w:left w:val="single" w:sz="8"/>
              <w:bottom w:val="single" w:sz="8"/>
              <w:right w:val="single" w:sz="8"/>
            </w:tcBorders>
            <w:tcMar>
              <w:top w:w="0" w:type="dxa"/>
              <w:left w:w="108" w:type="dxa"/>
              <w:bottom w:w="0" w:type="dxa"/>
              <w:right w:w="108" w:type="dxa"/>
            </w:tcMar>
            <w:vAlign w:val="top"/>
          </w:tcPr>
          <w:p w:rsidR="72C77CDE" w:rsidP="72C77CDE" w:rsidRDefault="72C77CDE" w14:paraId="6EB01C72" w14:textId="6C8A671B">
            <w:pPr>
              <w:spacing w:before="0" w:beforeAutospacing="off" w:after="0" w:afterAutospacing="off"/>
            </w:pPr>
            <w:r w:rsidRPr="72C77CDE" w:rsidR="72C77CDE">
              <w:rPr>
                <w:rFonts w:ascii="Arial" w:hAnsi="Arial" w:eastAsia="Arial" w:cs="Arial"/>
                <w:sz w:val="24"/>
                <w:szCs w:val="24"/>
              </w:rPr>
              <w:t xml:space="preserve"> Complaints</w:t>
            </w:r>
          </w:p>
        </w:tc>
        <w:tc>
          <w:tcPr>
            <w:tcW w:w="1404" w:type="dxa"/>
            <w:tcBorders>
              <w:top w:val="single" w:sz="8"/>
              <w:left w:val="single" w:sz="8"/>
              <w:bottom w:val="single" w:sz="8"/>
              <w:right w:val="single" w:sz="8"/>
            </w:tcBorders>
            <w:tcMar>
              <w:top w:w="0" w:type="dxa"/>
              <w:left w:w="108" w:type="dxa"/>
              <w:bottom w:w="0" w:type="dxa"/>
              <w:right w:w="108" w:type="dxa"/>
            </w:tcMar>
            <w:vAlign w:val="top"/>
          </w:tcPr>
          <w:p w:rsidR="4980C7D0" w:rsidP="72C77CDE" w:rsidRDefault="4980C7D0" w14:paraId="0BABB11E" w14:textId="6152B9D9">
            <w:pPr>
              <w:spacing w:before="0" w:beforeAutospacing="off" w:after="0" w:afterAutospacing="off"/>
              <w:rPr>
                <w:rFonts w:ascii="Arial" w:hAnsi="Arial" w:eastAsia="Arial" w:cs="Arial"/>
                <w:color w:val="auto"/>
                <w:sz w:val="24"/>
                <w:szCs w:val="24"/>
                <w:lang w:val="en-US"/>
              </w:rPr>
            </w:pPr>
            <w:r w:rsidRPr="72C77CDE" w:rsidR="4980C7D0">
              <w:rPr>
                <w:rFonts w:ascii="Arial" w:hAnsi="Arial" w:eastAsia="Arial" w:cs="Arial"/>
                <w:color w:val="auto"/>
                <w:sz w:val="24"/>
                <w:szCs w:val="24"/>
                <w:lang w:val="en-US"/>
              </w:rPr>
              <w:t>16</w:t>
            </w:r>
          </w:p>
        </w:tc>
      </w:tr>
      <w:bookmarkEnd w:id="1"/>
    </w:tbl>
    <w:p w:rsidRPr="00F03FC3" w:rsidR="00B96CF6" w:rsidP="72C77CDE" w:rsidRDefault="00B96CF6" w14:paraId="67A753B6" w14:textId="548F01D9">
      <w:pPr>
        <w:spacing w:after="240" w:line="257"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p>
    <w:p w:rsidRPr="00F03FC3" w:rsidR="00B96CF6" w:rsidP="72C77CDE" w:rsidRDefault="00B96CF6" w14:paraId="6D6A682F" w14:textId="2787E9F4">
      <w:pPr>
        <w:pStyle w:val="ListParagraph"/>
        <w:numPr>
          <w:ilvl w:val="0"/>
          <w:numId w:val="15"/>
        </w:numPr>
        <w:spacing w:before="0" w:beforeAutospacing="off" w:after="0" w:afterAutospacing="off" w:line="257" w:lineRule="auto"/>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GB"/>
        </w:rPr>
      </w:pP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u w:val="single"/>
          <w:lang w:val="en-GB"/>
        </w:rPr>
        <w:t>Introduction</w:t>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GB"/>
        </w:rPr>
        <w:t xml:space="preserve">  </w:t>
      </w:r>
    </w:p>
    <w:p w:rsidRPr="00F03FC3" w:rsidR="00B96CF6" w:rsidP="72C77CDE" w:rsidRDefault="00B96CF6" w14:paraId="053D37B7" w14:textId="7F31EF13">
      <w:pPr>
        <w:spacing w:before="6" w:beforeAutospacing="off" w:after="240" w:line="257"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p>
    <w:p w:rsidRPr="00F03FC3" w:rsidR="00B96CF6" w:rsidP="72C77CDE" w:rsidRDefault="00B96CF6" w14:paraId="2F55B1D7" w14:textId="4701FE41">
      <w:pPr>
        <w:spacing w:after="5" w:afterAutospacing="off" w:line="247" w:lineRule="auto"/>
        <w:ind w:left="10" w:hanging="1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Ethos Academy Trust takes seriously its duty of care towards pupils,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employees</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and visitors. Touch is a sensitive issue requiring careful judgement.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In order to</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safeguard both children and staff, the school aims to provide clear guidance and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appropriate training</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within the resources that can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reasonably be</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made available. </w:t>
      </w:r>
    </w:p>
    <w:p w:rsidRPr="00F03FC3" w:rsidR="00B96CF6" w:rsidP="72C77CDE" w:rsidRDefault="00B96CF6" w14:paraId="28F82927" w14:textId="5354D261">
      <w:pPr>
        <w:spacing w:after="240" w:line="257"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w:t>
      </w:r>
    </w:p>
    <w:p w:rsidRPr="00F03FC3" w:rsidR="00B96CF6" w:rsidP="72C77CDE" w:rsidRDefault="00B96CF6" w14:paraId="4FD6A865" w14:textId="02A5EB2A">
      <w:pPr>
        <w:spacing w:after="5" w:afterAutospacing="off" w:line="247" w:lineRule="auto"/>
        <w:ind w:left="10" w:hanging="1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This policy has a clear focus. </w:t>
      </w:r>
    </w:p>
    <w:p w:rsidRPr="00F03FC3" w:rsidR="00B96CF6" w:rsidP="72C77CDE" w:rsidRDefault="00B96CF6" w14:paraId="69F98192" w14:textId="00B314C4">
      <w:pPr>
        <w:pStyle w:val="Normal"/>
        <w:spacing w:after="5" w:afterAutospacing="off" w:line="247" w:lineRule="auto"/>
        <w:ind w:left="10" w:hanging="1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p>
    <w:p w:rsidRPr="00F03FC3" w:rsidR="00B96CF6" w:rsidP="72C77CDE" w:rsidRDefault="00B96CF6" w14:paraId="165D72AC" w14:textId="28A165DF">
      <w:pPr>
        <w:pStyle w:val="ListParagraph"/>
        <w:numPr>
          <w:ilvl w:val="0"/>
          <w:numId w:val="16"/>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The paramount consideration to safeguard the welfare of the child </w:t>
      </w:r>
    </w:p>
    <w:p w:rsidRPr="00F03FC3" w:rsidR="00B96CF6" w:rsidP="72C77CDE" w:rsidRDefault="00B96CF6" w14:paraId="2C3051C8" w14:textId="7DF253DB">
      <w:pPr>
        <w:pStyle w:val="ListParagraph"/>
        <w:numPr>
          <w:ilvl w:val="0"/>
          <w:numId w:val="16"/>
        </w:numPr>
        <w:spacing w:before="0" w:beforeAutospacing="off" w:after="0" w:afterAutospacing="off"/>
        <w:rPr>
          <w:rFonts w:ascii="Calibri" w:hAnsi="Calibri" w:eastAsia="Calibri" w:cs="Calibri" w:asciiTheme="minorAscii" w:hAnsiTheme="minorAscii" w:eastAsiaTheme="minorAscii" w:cstheme="minorAscii"/>
          <w:strike w:val="0"/>
          <w:dstrike w:val="0"/>
          <w:noProof w:val="0"/>
          <w:color w:val="FF0000"/>
          <w:sz w:val="28"/>
          <w:szCs w:val="28"/>
          <w:lang w:val="en-US"/>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to safeguard the welfare of staff and others working in schools/settings and services who act in good faith </w:t>
      </w:r>
      <w:r>
        <w:br/>
      </w:r>
      <w:r>
        <w:br/>
      </w:r>
      <w:r>
        <w:tab/>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t xml:space="preserve">The Children Act 1989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places a duty upon staff to consider the welfare of the child first and for the welfare of the child to take precedence when practical over every other consideration.  All physical interventions, including restraint, are conducted within a framework of positive behaviour management. The Trust’s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behaviour policy</w:t>
      </w:r>
      <w:r w:rsidRPr="72C77CDE" w:rsidR="63EDBD4D">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underpin</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school policy and are intended to reward effort and application, encouraging pupils to develop an understanding and take responsibility for improving their own behaviour.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Preventative approaches to risk reduction involve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identifying</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and communicating early warning signs, situations,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settings</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and factors which may influence behaviour, then taking steps to divert behaviours which lead towards foreseeable risk. When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appropriate</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pupils are encouraged to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participate</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in their own Support to Self-Regulate Plans by focusing on positive alternatives and choices. Parents and carers are also encouraged to contribute. Pupils with severe behavioural difficulties sometimes present a risk to themselves and others. </w:t>
      </w:r>
      <w:r w:rsidRPr="72C77CDE" w:rsidR="2E87C1AC">
        <w:rPr>
          <w:rFonts w:ascii="Calibri" w:hAnsi="Calibri" w:eastAsia="Calibri" w:cs="Calibri" w:asciiTheme="minorAscii" w:hAnsiTheme="minorAscii" w:eastAsiaTheme="minorAscii" w:cstheme="minorAscii"/>
          <w:noProof w:val="0"/>
          <w:sz w:val="24"/>
          <w:szCs w:val="24"/>
          <w:lang w:val="en-US"/>
        </w:rPr>
        <w:t xml:space="preserve">Staff encouraged to implement de-escalation strategies according to Team Teach practice. </w:t>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t xml:space="preserve">Section 93 of the Education &amp; Inspections Act 2006 (EIA2006)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describes the circumstances in which teachers and others, authorised by the Head </w:t>
      </w:r>
      <w:r w:rsidRPr="72C77CDE" w:rsidR="5BA44D41">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of School</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may use reasonable force to control or restrain pupils. Examples of when such action may be reasonable are; preventing personal injury, damage to property, the breakdown of discipline or committing a criminal offence.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t xml:space="preserve">Section 95 (EIA2006)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defines the Staff to which this power applies. </w:t>
      </w:r>
      <w:r>
        <w:br/>
      </w:r>
      <w:r>
        <w:br/>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t xml:space="preserve">The Children’s Act 2004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places a duty on key partners to cooperate in the safeguarding of children. Where children receive a variety of services from the local authority, every effort will be made to ensure that these are coordinated. Risk Assessments and Positive Handling Plans/ Support to Self-Regulate Plans will be shared with all key partners, who will cooperate to provide consistent approaches to meet the needs of individual children. Any professionals or parent(s)/ carer(s) wishing to view our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schools</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behaviour policies are welcome to do so as they are available on our school websi</w:t>
      </w:r>
      <w:r w:rsidRPr="72C77CDE" w:rsidR="46DFA8A9">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te https://www.enrichacademy.uk.com/</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p>
    <w:p w:rsidRPr="00F03FC3" w:rsidR="00B96CF6" w:rsidP="72C77CDE" w:rsidRDefault="00B96CF6" w14:paraId="072ADE0D" w14:textId="36B219DE">
      <w:pPr>
        <w:pStyle w:val="Normal"/>
        <w:spacing w:before="0" w:beforeAutospacing="off" w:after="0" w:afterAutospacing="off"/>
        <w:ind w:left="0"/>
        <w:rPr>
          <w:rFonts w:ascii="Calibri" w:hAnsi="Calibri" w:eastAsia="Calibri" w:cs="Calibri" w:asciiTheme="minorAscii" w:hAnsiTheme="minorAscii" w:eastAsiaTheme="minorAscii" w:cstheme="minorAscii"/>
          <w:strike w:val="0"/>
          <w:dstrike w:val="0"/>
          <w:noProof w:val="0"/>
          <w:color w:val="FF0000"/>
          <w:sz w:val="28"/>
          <w:szCs w:val="28"/>
          <w:lang w:val="en-US"/>
        </w:rPr>
      </w:pPr>
      <w:r>
        <w:br/>
      </w:r>
    </w:p>
    <w:p w:rsidRPr="00F03FC3" w:rsidR="00B96CF6" w:rsidP="72C77CDE" w:rsidRDefault="00B96CF6" w14:paraId="143E6B6B" w14:textId="46F64480">
      <w:pPr>
        <w:pStyle w:val="Normal"/>
        <w:spacing w:before="0" w:beforeAutospacing="off" w:after="0" w:afterAutospacing="off"/>
        <w:ind w:left="0"/>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pP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Glossary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Positive Handling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The term “Positive Handling” includes a wide range of supportive strategies for managing challenging behaviour. Included in this framework are a smaller number of responses which involve the use of force to control or restrain a pupil. The term “restraint” is used whenever force is used to overcome active resistance.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De-escalation Strategies</w:t>
      </w:r>
    </w:p>
    <w:p w:rsidRPr="00F03FC3" w:rsidR="00B96CF6" w:rsidP="72C77CDE" w:rsidRDefault="00B96CF6" w14:paraId="1CC8835A" w14:textId="68238DA4">
      <w:pPr>
        <w:pStyle w:val="ListParagraph"/>
        <w:numPr>
          <w:ilvl w:val="0"/>
          <w:numId w:val="23"/>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Adaptions to the physical environment / Change of face</w:t>
      </w:r>
    </w:p>
    <w:p w:rsidRPr="00F03FC3" w:rsidR="00B96CF6" w:rsidP="72C77CDE" w:rsidRDefault="00B96CF6" w14:paraId="110D5370" w14:textId="34A25411">
      <w:pPr>
        <w:pStyle w:val="ListParagraph"/>
        <w:numPr>
          <w:ilvl w:val="0"/>
          <w:numId w:val="23"/>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Use of space </w:t>
      </w:r>
    </w:p>
    <w:p w:rsidRPr="00F03FC3" w:rsidR="00B96CF6" w:rsidP="72C77CDE" w:rsidRDefault="00B96CF6" w14:paraId="14950503" w14:textId="574E10CF">
      <w:pPr>
        <w:pStyle w:val="ListParagraph"/>
        <w:numPr>
          <w:ilvl w:val="0"/>
          <w:numId w:val="23"/>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Body language </w:t>
      </w:r>
    </w:p>
    <w:p w:rsidRPr="00F03FC3" w:rsidR="00B96CF6" w:rsidP="72C77CDE" w:rsidRDefault="00B96CF6" w14:paraId="291C5AC0" w14:textId="076AB590">
      <w:pPr>
        <w:pStyle w:val="ListParagraph"/>
        <w:numPr>
          <w:ilvl w:val="0"/>
          <w:numId w:val="23"/>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Facial expressions  </w:t>
      </w:r>
    </w:p>
    <w:p w:rsidRPr="00F03FC3" w:rsidR="00B96CF6" w:rsidP="72C77CDE" w:rsidRDefault="00B96CF6" w14:paraId="712D3513" w14:textId="33CAD6AF">
      <w:pPr>
        <w:pStyle w:val="ListParagraph"/>
        <w:numPr>
          <w:ilvl w:val="0"/>
          <w:numId w:val="23"/>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Volume, pitch,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pace</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and tone of voice </w:t>
      </w:r>
    </w:p>
    <w:p w:rsidRPr="00F03FC3" w:rsidR="00B96CF6" w:rsidP="72C77CDE" w:rsidRDefault="00B96CF6" w14:paraId="551FD1DC" w14:textId="1B50EA31">
      <w:pPr>
        <w:pStyle w:val="ListParagraph"/>
        <w:numPr>
          <w:ilvl w:val="0"/>
          <w:numId w:val="23"/>
        </w:numPr>
        <w:spacing w:before="0" w:beforeAutospacing="off" w:after="0" w:afterAutospacing="off"/>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Choice of words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Physical Contact (Contingent Touch) </w:t>
      </w:r>
    </w:p>
    <w:p w:rsidRPr="00F03FC3" w:rsidR="00B96CF6" w:rsidP="72C77CDE" w:rsidRDefault="00B96CF6" w14:paraId="61235E7E" w14:textId="06B61AD4">
      <w:pPr>
        <w:pStyle w:val="ListParagraph"/>
        <w:numPr>
          <w:ilvl w:val="0"/>
          <w:numId w:val="23"/>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Reassuring touch </w:t>
      </w:r>
    </w:p>
    <w:p w:rsidRPr="00F03FC3" w:rsidR="00B96CF6" w:rsidP="72C77CDE" w:rsidRDefault="00B96CF6" w14:paraId="78076917" w14:textId="5D6C6FBF">
      <w:pPr>
        <w:pStyle w:val="ListParagraph"/>
        <w:numPr>
          <w:ilvl w:val="0"/>
          <w:numId w:val="23"/>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Physical prompts and guides </w:t>
      </w:r>
    </w:p>
    <w:p w:rsidRPr="00F03FC3" w:rsidR="00B96CF6" w:rsidP="72C77CDE" w:rsidRDefault="00B96CF6" w14:paraId="7C22494F" w14:textId="5F4A8969">
      <w:pPr>
        <w:pStyle w:val="ListParagraph"/>
        <w:numPr>
          <w:ilvl w:val="0"/>
          <w:numId w:val="23"/>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Holding to reassure where there is little, if any, active resistance </w:t>
      </w:r>
    </w:p>
    <w:p w:rsidRPr="00F03FC3" w:rsidR="00B96CF6" w:rsidP="72C77CDE" w:rsidRDefault="00B96CF6" w14:paraId="09EDC0B1" w14:textId="17F89E4E">
      <w:pPr>
        <w:pStyle w:val="ListParagraph"/>
        <w:numPr>
          <w:ilvl w:val="0"/>
          <w:numId w:val="23"/>
        </w:numPr>
        <w:spacing w:before="0" w:beforeAutospacing="off" w:after="0" w:afterAutospacing="off"/>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Unobtrusive personal safety responses to low level risks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Restraint / Restrictive Physical Interventions (The positive application of force with the intention of overpowering a person) </w:t>
      </w:r>
    </w:p>
    <w:p w:rsidRPr="00F03FC3" w:rsidR="00B96CF6" w:rsidP="72C77CDE" w:rsidRDefault="00B96CF6" w14:paraId="5E461E37" w14:textId="3B454C5B">
      <w:pPr>
        <w:pStyle w:val="ListParagraph"/>
        <w:numPr>
          <w:ilvl w:val="0"/>
          <w:numId w:val="23"/>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Holding someone who is actively resisting to prevent them putting themselves and others at risk of significant harm </w:t>
      </w:r>
    </w:p>
    <w:p w:rsidRPr="00F03FC3" w:rsidR="00B96CF6" w:rsidP="72C77CDE" w:rsidRDefault="00B96CF6" w14:paraId="15767BA7" w14:textId="26143088">
      <w:pPr>
        <w:pStyle w:val="ListParagraph"/>
        <w:numPr>
          <w:ilvl w:val="0"/>
          <w:numId w:val="23"/>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Holding someone who is actively resisting to reduce the risk of pain or injury </w:t>
      </w:r>
    </w:p>
    <w:p w:rsidRPr="00F03FC3" w:rsidR="00B96CF6" w:rsidP="72C77CDE" w:rsidRDefault="00B96CF6" w14:paraId="0660ABAB" w14:textId="09EEF09A">
      <w:pPr>
        <w:pStyle w:val="ListParagraph"/>
        <w:numPr>
          <w:ilvl w:val="0"/>
          <w:numId w:val="23"/>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Holding someone who is actively resisting to reduce the risk of damage to property  </w:t>
      </w:r>
    </w:p>
    <w:p w:rsidRPr="00F03FC3" w:rsidR="00B96CF6" w:rsidP="72C77CDE" w:rsidRDefault="00B96CF6" w14:paraId="45835CAA" w14:textId="0D895906">
      <w:pPr>
        <w:pStyle w:val="ListParagraph"/>
        <w:numPr>
          <w:ilvl w:val="0"/>
          <w:numId w:val="23"/>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Holding someone who is actively resisting to prevent the commission of a criminal offence  </w:t>
      </w:r>
    </w:p>
    <w:p w:rsidRPr="00F03FC3" w:rsidR="00B96CF6" w:rsidP="72C77CDE" w:rsidRDefault="00B96CF6" w14:paraId="1D231F3F" w14:textId="34774F5F">
      <w:pPr>
        <w:pStyle w:val="ListParagraph"/>
        <w:numPr>
          <w:ilvl w:val="0"/>
          <w:numId w:val="23"/>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Moving someone who is actively resisting into a reduced risk environment  </w:t>
      </w:r>
    </w:p>
    <w:p w:rsidRPr="00F03FC3" w:rsidR="00B96CF6" w:rsidP="72C77CDE" w:rsidRDefault="00B96CF6" w14:paraId="6B038B7E" w14:textId="520704D8">
      <w:pPr>
        <w:pStyle w:val="ListParagraph"/>
        <w:numPr>
          <w:ilvl w:val="0"/>
          <w:numId w:val="23"/>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Holding / moving someone whose actions are or leading to a breakdown in discipline </w:t>
      </w:r>
    </w:p>
    <w:p w:rsidRPr="00F03FC3" w:rsidR="00B96CF6" w:rsidP="72C77CDE" w:rsidRDefault="00B96CF6" w14:paraId="78B20AFA" w14:textId="4649C850">
      <w:pPr>
        <w:pStyle w:val="ListParagraph"/>
        <w:numPr>
          <w:ilvl w:val="0"/>
          <w:numId w:val="23"/>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Preventing a person who is actively resisting from moving into an increased risk environment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u w:val="single"/>
          <w:lang w:val="en-GB"/>
        </w:rPr>
        <w:t>2. The Legal Framework</w:t>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2.1 The Best Interest Principle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The overriding principle relating to positive handling is that the welfare of the child takes precedence over every other consideration. The first line of the first paragraph of the Children Act 1989 in the UK states that the welfare of the child should be paramount consideration. Paramount in this context means that it is the first thing people should think about and it should take precedence over every other consideration.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2.2 Duty of Care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The term ‘duty of care’ is an important legal term. Anyone who is lawfully authorised</w:t>
      </w:r>
      <w:r w:rsidRPr="72C77CDE" w:rsidR="2A1983B3">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including volunteers etc.) to work with children, has a duty of care. Schools owe a duty of care to their pupils. ‘Negligence’ involves a breach of that duty and has three main elements: </w:t>
      </w:r>
    </w:p>
    <w:p w:rsidRPr="00F03FC3" w:rsidR="00B96CF6" w:rsidP="72C77CDE" w:rsidRDefault="00B96CF6" w14:paraId="418AA08F" w14:textId="1075DE4E">
      <w:pPr>
        <w:pStyle w:val="ListParagraph"/>
        <w:numPr>
          <w:ilvl w:val="0"/>
          <w:numId w:val="40"/>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Firstly, there must be a duty of care </w:t>
      </w:r>
    </w:p>
    <w:p w:rsidRPr="00F03FC3" w:rsidR="00B96CF6" w:rsidP="72C77CDE" w:rsidRDefault="00B96CF6" w14:paraId="541BF783" w14:textId="2E08FE5B">
      <w:pPr>
        <w:pStyle w:val="ListParagraph"/>
        <w:numPr>
          <w:ilvl w:val="0"/>
          <w:numId w:val="40"/>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Secondly there must be a breach of that duty of care </w:t>
      </w:r>
    </w:p>
    <w:p w:rsidRPr="00F03FC3" w:rsidR="00B96CF6" w:rsidP="72C77CDE" w:rsidRDefault="00B96CF6" w14:paraId="63298178" w14:textId="490355F8">
      <w:pPr>
        <w:pStyle w:val="ListParagraph"/>
        <w:numPr>
          <w:ilvl w:val="0"/>
          <w:numId w:val="40"/>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Thirdly there must be some ensuing damage or injury related to that breach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We do not need to wait for damage or injury. A responsible approach is to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anticipate</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what could go wrong and try to prevent it. A breach of duty of care may involve either taking unreasonable action or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failing to take</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reasonable action to prevent harm to another person (Commission or Omission).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As the statutory power to use force is held by individual members of staff, no school should have a policy of </w:t>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t>no physical contact,</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because this could make staff feel deprived of that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power, or</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hinder their exercise of it. (EIA 2006)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Health and Safety legislation requires that employers also have a duty of care towards their employees. It would be negligent of an employer not to provide the time and resources for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appropriate training</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It would be negligent of an employee not to access training when it is offered, or to assess information when it is available.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2.3 The Education and Inspections Act 2006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Section 93 describes the circumstances in which teachers and others who are authorised by the Head Teacher may use reasonable force to control or restrain pupils.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As a school the Head </w:t>
      </w:r>
      <w:r w:rsidRPr="72C77CDE" w:rsidR="28FAB3B2">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of School</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and the schools’ Senior</w:t>
      </w:r>
      <w:r w:rsidRPr="72C77CDE" w:rsidR="133914F0">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Leadership</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Team Teach Tutor hold a database of staff that are trained in Team Teach. This database is updated regularly to reflect ongoing training provided. All teaching and support staff access Team Teach training within their induction period.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2.4 Violent Crime Reduction Act</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Section 45 allows reasonable force to be used to search pupils without their consent for weapons.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NB. The Department for Children, Schools and Families strongly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advises schools not to</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search pupils where resistance is expected, but rather to call the police.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2.5 Restraint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The term ‘Physical Restraint’ is used when force is used to overcome active resistance.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These are referred to as “Restrictive Physical Interventions’ in national Guidance (DfES/</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DoH</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2002). </w:t>
      </w:r>
      <w:r>
        <w:br/>
      </w:r>
      <w:r>
        <w:br/>
      </w:r>
      <w:r>
        <w:br/>
      </w:r>
      <w:r>
        <w:br/>
      </w:r>
      <w:r w:rsidRPr="72C77CDE" w:rsidR="2E87C1AC">
        <w:rPr>
          <w:rFonts w:ascii="Calibri" w:hAnsi="Calibri" w:eastAsia="Calibri" w:cs="Calibri" w:asciiTheme="minorAscii" w:hAnsiTheme="minorAscii" w:eastAsiaTheme="minorAscii" w:cstheme="minorAscii"/>
          <w:noProof w:val="0"/>
          <w:sz w:val="24"/>
          <w:szCs w:val="24"/>
          <w:lang w:val="en-US"/>
        </w:rPr>
        <w:t>Team Teach definition:</w:t>
      </w:r>
      <w:r>
        <w:br/>
      </w:r>
      <w:r>
        <w:br/>
      </w:r>
      <w:r w:rsidRPr="72C77CDE" w:rsidR="2E87C1AC">
        <w:rPr>
          <w:rFonts w:ascii="Calibri" w:hAnsi="Calibri" w:eastAsia="Calibri" w:cs="Calibri" w:asciiTheme="minorAscii" w:hAnsiTheme="minorAscii" w:eastAsiaTheme="minorAscii" w:cstheme="minorAscii"/>
          <w:noProof w:val="0"/>
          <w:sz w:val="24"/>
          <w:szCs w:val="24"/>
          <w:lang w:val="en-US"/>
        </w:rPr>
        <w:t>‘Physical restraint involves direct physical contact where the intention is to prevent, restrict, or subdue movement of the body or part of another person.’</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A clear and consistent positive handling policy supports pupils who have behavioural,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emotional</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and social difficulties within an ethos of mutual respect,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care</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and safety.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All members of school staff have a legal power to use reasonable force</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3"/>
          <w:szCs w:val="23"/>
          <w:vertAlign w:val="subscript"/>
          <w:lang w:val="en-GB"/>
        </w:rPr>
        <w:t xml:space="preserve">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Section 93,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Education</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and Inspections Act 2006).</w:t>
      </w:r>
      <w:r w:rsidRPr="72C77CDE" w:rsidR="2E87C1AC">
        <w:rPr>
          <w:rFonts w:ascii="Calibri" w:hAnsi="Calibri" w:eastAsia="Calibri" w:cs="Calibri" w:asciiTheme="minorAscii" w:hAnsiTheme="minorAscii" w:eastAsiaTheme="minorAscii" w:cstheme="minorAscii"/>
          <w:noProof w:val="0"/>
          <w:color w:val="FF0000"/>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FF0000"/>
          <w:sz w:val="24"/>
          <w:szCs w:val="24"/>
          <w:lang w:val="en-GB"/>
        </w:rPr>
        <w:t xml:space="preserve"> </w:t>
      </w:r>
    </w:p>
    <w:p w:rsidRPr="00F03FC3" w:rsidR="00B96CF6" w:rsidP="72C77CDE" w:rsidRDefault="00B96CF6" w14:paraId="275F8D9D" w14:textId="736A72B8">
      <w:pPr>
        <w:pStyle w:val="Normal"/>
        <w:spacing w:before="0" w:beforeAutospacing="off" w:after="0" w:afterAutospacing="off"/>
        <w:ind w:left="0"/>
        <w:rPr>
          <w:rFonts w:ascii="Calibri" w:hAnsi="Calibri" w:eastAsia="Calibri" w:cs="Calibri" w:asciiTheme="minorAscii" w:hAnsiTheme="minorAscii" w:eastAsiaTheme="minorAscii" w:cstheme="minorAscii"/>
          <w:noProof w:val="0"/>
          <w:color w:val="FF0000"/>
          <w:sz w:val="24"/>
          <w:szCs w:val="24"/>
          <w:lang w:val="en-GB"/>
        </w:rPr>
      </w:pPr>
    </w:p>
    <w:p w:rsidRPr="00F03FC3" w:rsidR="00B96CF6" w:rsidP="72C77CDE" w:rsidRDefault="00B96CF6" w14:paraId="4015D6A2" w14:textId="4E8B6AAC">
      <w:pPr>
        <w:pStyle w:val="Normal"/>
        <w:spacing w:before="0" w:beforeAutospacing="off" w:after="0" w:afterAutospacing="off"/>
        <w:ind w:left="0"/>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2.6 Risk Assessment and Risk Reduction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Health and Safety legislation applies to children who may present a risk to themselves or others. Wherever a risk can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reasonably be</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foreseen there must be an assessment of the risk and a plan to reduce the risk. It is not always possible to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eliminate</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risk, but staff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have to</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be able to show that they have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attempted</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to reduce it. Children who present a foreseeable risk have a positive handling plan included within their Support to Self-Regulate Plan. Staff likely to meet a child presenting a risk are given guidance and training to enable them to assess and reduce the risk.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2.7 Reasonable and Proportionate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Common law hangs on the word ‘reasonable’ in the context of physical interventions, yet it changes meaning according to the circumstances of each case. What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determines</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the reasonableness of a particular intervention is often governed by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whether or not</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it was ‘proportionate</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The degree of force used should be a minimum to achieve the desired result. Good training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provides</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techniques which rely on a combination of psychology and biomechanics to reduce the amount of force required.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2.8 Absolutely Necessary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The United Kingdom adopted the United Nations Convention on the Rights of the Child in 1991 and incorporated European human rights legislation into the legal framework. Sometimes staff are obliged to take actions which would in other circumstances be unreasonable or even illegal. In normal life people do not touch other people unless invited, interfere with their property, move them from place to place or restrict their movement. Yet for school staff there may be times when such actions are reasonable and necessary. If a member of staff takes an action which could be seen as restricting the child’s human rights, for it to be legal it must be ‘absolutely necessary</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There are times when those with a duty of care believe that they must act to protect the interests of the child. If they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fail to</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act and, as a result, negligently allow a child to come to harm, they could be liable for any damage which ensues. When people are honest in their attempts to do the right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thing</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they are said to be acting in ‘good faith</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Staff who act in good faith, in the best interests of those for whom they have a duty of care, deserve support.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2.9 Lawful Defences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Rather than focus on preventing staff from taking any action which could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possibly result</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in accusations, which could result in staff not taking any action at all, we should focus on </w:t>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t xml:space="preserve">lawful defence.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There are times when staff do need to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take action</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and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failing to act</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could itself lead to a charge of negligence. The focus should be on why it was necessary for a member of staff to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take action</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in a particular circumstance. The best lawful defence is that it was necessary to protect the interests of the child. The clearest lawful justification is that the actions of staff are reasonable, proportionate and in the best interests of the young person. Under Human Rights legislation they should be ‘absolutely necessary</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The law also recognises that people make honest mistakes. A common law defence could be offered whenever a person acts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reasonably in</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good faith.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2.10 Key Questions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It can help staff to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maintain</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their focus on values and principles by keeping three questions in mind whenever they consider using force to control a child’s behaviour. It may be true that staff are legally empowered to use force to prevent injury, damage, the commission of criminal offences or even to prevent serious disruption. However, rather than focus on the rights of staff it is better to focus on the rights and interest of the child. Staff should be able to answer the three key questions: </w:t>
      </w:r>
    </w:p>
    <w:p w:rsidRPr="00F03FC3" w:rsidR="00B96CF6" w:rsidP="72C77CDE" w:rsidRDefault="00B96CF6" w14:paraId="1182619A" w14:textId="5C6EC74E">
      <w:pPr>
        <w:pStyle w:val="ListParagraph"/>
        <w:numPr>
          <w:ilvl w:val="0"/>
          <w:numId w:val="43"/>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How was this intervention in the best interests of the child?</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p>
    <w:p w:rsidRPr="00F03FC3" w:rsidR="00B96CF6" w:rsidP="72C77CDE" w:rsidRDefault="00B96CF6" w14:paraId="6F58052B" w14:textId="13206C19">
      <w:pPr>
        <w:pStyle w:val="ListParagraph"/>
        <w:numPr>
          <w:ilvl w:val="0"/>
          <w:numId w:val="43"/>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Why was it </w:t>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absolutely necessary</w:t>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p>
    <w:p w:rsidRPr="00F03FC3" w:rsidR="00B96CF6" w:rsidP="72C77CDE" w:rsidRDefault="00B96CF6" w14:paraId="05BF04FB" w14:textId="63A7AF36">
      <w:pPr>
        <w:pStyle w:val="ListParagraph"/>
        <w:numPr>
          <w:ilvl w:val="0"/>
          <w:numId w:val="43"/>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How was it reasonable and appropriate?</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2.11 Reasonable and Proportionate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Any response to extreme behaviour should be reasonable and proportionate. Staff must not react in anger. If they feel they are becoming angry they should consider withdrawing to allow someone else to deal with the situation. It is always unlawful to use force as a punishment. Where staff act in good faith, and their actions are reasonable and proportionate they will be supported.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When physical controls are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considered</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staff should think about the answers to the following questions: </w:t>
      </w:r>
    </w:p>
    <w:p w:rsidRPr="00F03FC3" w:rsidR="00B96CF6" w:rsidP="72C77CDE" w:rsidRDefault="00B96CF6" w14:paraId="198444EE" w14:textId="712E1248">
      <w:pPr>
        <w:pStyle w:val="ListParagraph"/>
        <w:numPr>
          <w:ilvl w:val="0"/>
          <w:numId w:val="46"/>
        </w:numPr>
        <w:spacing w:before="0" w:beforeAutospacing="off" w:after="0" w:afterAutospacing="off"/>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Is this in the best interests of the pupil? </w:t>
      </w:r>
    </w:p>
    <w:p w:rsidRPr="00F03FC3" w:rsidR="00B96CF6" w:rsidP="72C77CDE" w:rsidRDefault="00B96CF6" w14:paraId="0285403D" w14:textId="09B47CE6">
      <w:pPr>
        <w:pStyle w:val="ListParagraph"/>
        <w:numPr>
          <w:ilvl w:val="0"/>
          <w:numId w:val="46"/>
        </w:numPr>
        <w:spacing w:before="0" w:beforeAutospacing="off" w:after="0" w:afterAutospacing="off"/>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Is a less intrusive intervention not preferable? </w:t>
      </w:r>
    </w:p>
    <w:p w:rsidRPr="00F03FC3" w:rsidR="00B96CF6" w:rsidP="72C77CDE" w:rsidRDefault="00B96CF6" w14:paraId="15817F89" w14:textId="2757A8AF">
      <w:pPr>
        <w:pStyle w:val="ListParagraph"/>
        <w:numPr>
          <w:ilvl w:val="0"/>
          <w:numId w:val="46"/>
        </w:numPr>
        <w:spacing w:before="0" w:beforeAutospacing="off" w:after="0" w:afterAutospacing="off"/>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Do we have to act now? </w:t>
      </w:r>
    </w:p>
    <w:p w:rsidRPr="00F03FC3" w:rsidR="00B96CF6" w:rsidP="72C77CDE" w:rsidRDefault="00B96CF6" w14:paraId="4F0118A4" w14:textId="3C3E34E9">
      <w:pPr>
        <w:pStyle w:val="ListParagraph"/>
        <w:numPr>
          <w:ilvl w:val="0"/>
          <w:numId w:val="46"/>
        </w:numPr>
        <w:spacing w:before="0" w:beforeAutospacing="off" w:after="0" w:afterAutospacing="off"/>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Am I the best person to be doing this? </w:t>
      </w:r>
    </w:p>
    <w:p w:rsidRPr="00F03FC3" w:rsidR="00B96CF6" w:rsidP="72C77CDE" w:rsidRDefault="00B96CF6" w14:paraId="347CCC16" w14:textId="300C1BC4">
      <w:pPr>
        <w:pStyle w:val="ListParagraph"/>
        <w:numPr>
          <w:ilvl w:val="0"/>
          <w:numId w:val="46"/>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Is this absolutely necessary?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If staff can answer these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questions</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it is more likely that a physical intervention will be judged to be reasonable and proportionate. Whenever a physical intervention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has to</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be made it is preferable to use a verbal warning. Where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possible staff</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should always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attempt</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to use diversion and diffusion in preference to physical interventions. They should only use the techniques and methods approved for use in our Trust. In general, if staff act in good faith, and their actions are reasonable and proportionate they will be supported.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2.12 Unreasonable Use of Force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It is not reasonable to use force simply to enforce compliance in circumstances where there is no risk. Nor is it reasonable to use any force than is necessary to achieve a reduction in risk.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Under no circumstances should pain be deliberately inflicted, or should pupils be deliberately subjected to undignified or humiliating treatment (this should not be confused with unavoidable discomfort associated with some approved techniques for disengaging from assaults such as bites and grabs). Other than a one-off emergency measure to protect health and safety, force should never be used to keep a pupil secluded. </w:t>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Seclusion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is only lawful by specific court order in a licensed secure unit.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u w:val="single"/>
          <w:lang w:val="en-GB"/>
        </w:rPr>
        <w:t>3. Health and Safety</w:t>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If hazardous behaviour presents a significant risk of injury to people, there is a Health and Safety issue to be addressed. Hazardous behaviour should be regarded just as seriously as hazardous equipment. Dangerous occurrences should be reported to the person responsible for Health and Safety in the school on behalf of the employer. We all have a shared responsibility to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identify</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risk, communicate potential risks and take steps to reduce risk whenever possible. We recognise that it is not possible to entirely remove risk. In some circumstances we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have to</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try to think through the outcomes of the options available, balance the risks and choose whatever course of action seems to involve the least risk.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As a minimum requirement,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in order to</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comply with</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Health and Safety legislation, each employee has a responsibility to ensure that they are conversant with school policy and guidance, and to cooperate to make the school safer. The DCSF advise that, as part of the induction period, staff are explicitly informed of their responsibilities in relation to the school policy on the Use of Force. Staff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are also required to</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participate</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in suitable training if they are directed to do so, subject to a satisfactory health assessment this does not necessarily mean that all staff can be involved in physical activities. The non-physical aspects of positive handling training are crucially important too.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When considering a pupil’s behaviour staff should think about the following questions: </w:t>
      </w:r>
    </w:p>
    <w:p w:rsidRPr="00F03FC3" w:rsidR="00B96CF6" w:rsidP="72C77CDE" w:rsidRDefault="00B96CF6" w14:paraId="34253EAB" w14:textId="0AB6AD41">
      <w:pPr>
        <w:pStyle w:val="ListParagraph"/>
        <w:numPr>
          <w:ilvl w:val="0"/>
          <w:numId w:val="51"/>
        </w:numPr>
        <w:spacing w:before="0" w:beforeAutospacing="off" w:after="0" w:afterAutospacing="off"/>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Can we </w:t>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anticipate</w:t>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 a Health and Safety risk related to this pupil’s behaviour? </w:t>
      </w:r>
    </w:p>
    <w:p w:rsidRPr="00F03FC3" w:rsidR="00B96CF6" w:rsidP="72C77CDE" w:rsidRDefault="00B96CF6" w14:paraId="493B851C" w14:textId="1FE279C8">
      <w:pPr>
        <w:pStyle w:val="ListParagraph"/>
        <w:numPr>
          <w:ilvl w:val="0"/>
          <w:numId w:val="51"/>
        </w:numPr>
        <w:spacing w:before="0" w:beforeAutospacing="off" w:after="0" w:afterAutospacing="off"/>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Have we got all the information we need to conduct a risk assessment? </w:t>
      </w:r>
    </w:p>
    <w:p w:rsidRPr="00F03FC3" w:rsidR="00B96CF6" w:rsidP="72C77CDE" w:rsidRDefault="00B96CF6" w14:paraId="5D7346A6" w14:textId="434FDA93">
      <w:pPr>
        <w:pStyle w:val="ListParagraph"/>
        <w:numPr>
          <w:ilvl w:val="0"/>
          <w:numId w:val="51"/>
        </w:numPr>
        <w:spacing w:before="0" w:beforeAutospacing="off" w:after="0" w:afterAutospacing="off"/>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Have we produced a written plan as a result? </w:t>
      </w:r>
    </w:p>
    <w:p w:rsidRPr="00F03FC3" w:rsidR="00B96CF6" w:rsidP="72C77CDE" w:rsidRDefault="00B96CF6" w14:paraId="60AE5D19" w14:textId="09838638">
      <w:pPr>
        <w:pStyle w:val="ListParagraph"/>
        <w:numPr>
          <w:ilvl w:val="0"/>
          <w:numId w:val="51"/>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What further steps can we take to prevent dangerous behaviour from developing?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3.1 Risk Assessment </w:t>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In addition to formal risk assessments</w:t>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t>,</w:t>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dynamic</w:t>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risk assessments should be a routine for staff working with pupils who may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exhibit</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extreme behaviour. Responsible staff should think ahead to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anticipate</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what might go wrong. If a proposed activity or course of action involves unacceptable risk the correct decision is to do something else.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Factors which might influence a more immediate risk assessment, and therefore a decision about how to intervene, might include: </w:t>
      </w:r>
    </w:p>
    <w:p w:rsidRPr="00F03FC3" w:rsidR="00B96CF6" w:rsidP="72C77CDE" w:rsidRDefault="00B96CF6" w14:paraId="7E1E037D" w14:textId="7CA851F9">
      <w:pPr>
        <w:pStyle w:val="ListParagraph"/>
        <w:numPr>
          <w:ilvl w:val="0"/>
          <w:numId w:val="55"/>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The state of health and fitness of the staff member </w:t>
      </w:r>
    </w:p>
    <w:p w:rsidRPr="00F03FC3" w:rsidR="00B96CF6" w:rsidP="72C77CDE" w:rsidRDefault="00B96CF6" w14:paraId="11E1C9C0" w14:textId="1B241B87">
      <w:pPr>
        <w:pStyle w:val="ListParagraph"/>
        <w:numPr>
          <w:ilvl w:val="0"/>
          <w:numId w:val="55"/>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Physical stature, competence, confidence,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experience</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and relationships with the pupils concerned.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Confidence and competence are often related to the level of staff training. Other than in an emergency, staff should only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attempt</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physical controls when they are confident that such an action will result in a reduction of risk. When faced by extreme behaviour, or even in a fight situation, judgement may be that, by becoming physically involved, the member of staff will increase the chance of somebody getting hurt. In this case the correct decision is to hold back from physical controls.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However</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this does not mean that staff can do nothing. There are things that the person can do. They can make the environment safer, give clear direction to pupils, remove the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audience</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and get help.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3.2 Positive Handling Plans / Support to Self-Regulate Plans / Sensory Plans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Risk assessment is an integral part of positive behaviour management planning. All pupils who have been identified as presenting a risk have a Positive Handling Plan as part of their Support to Self-Regulate Plan. The plan details the settings and situations which increase risk. It also details any strategies which have been found to be effective for that individual, along with any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particular responses</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which are not recommended. If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particular physical</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techniques have been found to be effective these are also named, along with alerts to any which have proved ineffective or which caused problems in the past. Plans should take account of sex, level of physical,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emotional</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and intellectual development, special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need</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and social context.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A Support to Self-Regulate Plan supports de-escalation. When noticing a change in a pupil’s response, staff use supportive strategies and guides to enable calming and therefore reducing the need for restrictive physical interventions. These plans are tailored to a pupil’s individual needs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3.3 Responding to Unforeseen Emergencies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Even the best planning systems cannot cover every eventuality and the school recognises that there are unforeseen or emergency situations in which staff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have to</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conduct dynamic risk assessments. Again, the key principles are that any physical intervention should be: </w:t>
      </w:r>
    </w:p>
    <w:p w:rsidRPr="00F03FC3" w:rsidR="00B96CF6" w:rsidP="72C77CDE" w:rsidRDefault="00B96CF6" w14:paraId="31155B09" w14:textId="60012326">
      <w:pPr>
        <w:pStyle w:val="ListParagraph"/>
        <w:numPr>
          <w:ilvl w:val="0"/>
          <w:numId w:val="57"/>
        </w:numPr>
        <w:spacing w:before="0" w:beforeAutospacing="off" w:after="0" w:afterAutospacing="off"/>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In the best interest of the child </w:t>
      </w:r>
    </w:p>
    <w:p w:rsidRPr="00F03FC3" w:rsidR="00B96CF6" w:rsidP="72C77CDE" w:rsidRDefault="00B96CF6" w14:paraId="4F5EEDAC" w14:textId="1E8053A6">
      <w:pPr>
        <w:pStyle w:val="ListParagraph"/>
        <w:numPr>
          <w:ilvl w:val="0"/>
          <w:numId w:val="57"/>
        </w:numPr>
        <w:spacing w:before="0" w:beforeAutospacing="off" w:after="0" w:afterAutospacing="off"/>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Reasonable and proportionate </w:t>
      </w:r>
    </w:p>
    <w:p w:rsidRPr="00F03FC3" w:rsidR="00B96CF6" w:rsidP="72C77CDE" w:rsidRDefault="00B96CF6" w14:paraId="05C052DC" w14:textId="5322623B">
      <w:pPr>
        <w:pStyle w:val="ListParagraph"/>
        <w:numPr>
          <w:ilvl w:val="0"/>
          <w:numId w:val="57"/>
        </w:numPr>
        <w:spacing w:before="0" w:beforeAutospacing="off" w:after="0" w:afterAutospacing="off"/>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Intended to reduce risk </w:t>
      </w:r>
    </w:p>
    <w:p w:rsidRPr="00F03FC3" w:rsidR="00B96CF6" w:rsidP="72C77CDE" w:rsidRDefault="00B96CF6" w14:paraId="79A6F169" w14:textId="1903E7ED">
      <w:pPr>
        <w:pStyle w:val="ListParagraph"/>
        <w:numPr>
          <w:ilvl w:val="0"/>
          <w:numId w:val="57"/>
        </w:numPr>
        <w:spacing w:before="0" w:beforeAutospacing="off" w:after="0" w:afterAutospacing="off"/>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The least intrusive and restrictive of those options which are likely to be effective </w:t>
      </w:r>
    </w:p>
    <w:p w:rsidRPr="00F03FC3" w:rsidR="00B96CF6" w:rsidP="72C77CDE" w:rsidRDefault="00B96CF6" w14:paraId="2434A88C" w14:textId="44A86E95">
      <w:pPr>
        <w:pStyle w:val="ListParagraph"/>
        <w:numPr>
          <w:ilvl w:val="0"/>
          <w:numId w:val="57"/>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Staff should avoid touching or restraining a pupil in a way that could be interpreted as sexual or inappropriate conduct</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other than </w:t>
      </w:r>
      <w:r w:rsidRPr="72C77CDE" w:rsidR="2E87C1AC">
        <w:rPr>
          <w:rFonts w:ascii="Calibri" w:hAnsi="Calibri" w:eastAsia="Calibri" w:cs="Calibri" w:asciiTheme="minorAscii" w:hAnsiTheme="minorAscii" w:eastAsiaTheme="minorAscii" w:cstheme="minorAscii"/>
          <w:b w:val="1"/>
          <w:bCs w:val="1"/>
          <w:noProof w:val="0"/>
          <w:sz w:val="24"/>
          <w:szCs w:val="24"/>
          <w:lang w:val="en-US"/>
        </w:rPr>
        <w:t xml:space="preserve">exceptional circumstances where there is </w:t>
      </w:r>
      <w:r w:rsidRPr="72C77CDE" w:rsidR="2E87C1AC">
        <w:rPr>
          <w:rFonts w:ascii="Calibri" w:hAnsi="Calibri" w:eastAsia="Calibri" w:cs="Calibri" w:asciiTheme="minorAscii" w:hAnsiTheme="minorAscii" w:eastAsiaTheme="minorAscii" w:cstheme="minorAscii"/>
          <w:b w:val="1"/>
          <w:bCs w:val="1"/>
          <w:noProof w:val="0"/>
          <w:sz w:val="24"/>
          <w:szCs w:val="24"/>
          <w:lang w:val="en-US"/>
        </w:rPr>
        <w:t>risk</w:t>
      </w:r>
      <w:r w:rsidRPr="72C77CDE" w:rsidR="2E87C1AC">
        <w:rPr>
          <w:rFonts w:ascii="Calibri" w:hAnsi="Calibri" w:eastAsia="Calibri" w:cs="Calibri" w:asciiTheme="minorAscii" w:hAnsiTheme="minorAscii" w:eastAsiaTheme="minorAscii" w:cstheme="minorAscii"/>
          <w:b w:val="1"/>
          <w:bCs w:val="1"/>
          <w:noProof w:val="0"/>
          <w:sz w:val="24"/>
          <w:szCs w:val="24"/>
          <w:lang w:val="en-US"/>
        </w:rPr>
        <w:t xml:space="preserve"> to life (or other significant instances).</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u w:val="single"/>
          <w:lang w:val="en-GB"/>
        </w:rPr>
        <w:t>4. Training</w:t>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strike w:val="0"/>
          <w:dstrike w:val="0"/>
          <w:noProof w:val="0"/>
          <w:color w:val="000000" w:themeColor="text1" w:themeTint="FF" w:themeShade="FF"/>
          <w:sz w:val="28"/>
          <w:szCs w:val="28"/>
          <w:u w:val="none"/>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All staff who are expected to use planned physical interventions are trained.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Our positive handling training is provided by our in-house qualified tutors and within rigorous guidelines. Our preferred approach is for whole staff team training in ‘Team Teach</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noProof w:val="0"/>
          <w:sz w:val="24"/>
          <w:szCs w:val="24"/>
          <w:lang w:val="en-US"/>
        </w:rPr>
        <w:t xml:space="preserve">Team Teach trainers attend a 5-day course that is re-accredited every 12 months. Staff re-accredit within a 3-year period. De-escalation and practical training are delivered by Team Teach trainers regularly for all staff adhering to the requirements of level </w:t>
      </w:r>
      <w:r w:rsidRPr="72C77CDE" w:rsidR="2E87C1AC">
        <w:rPr>
          <w:rFonts w:ascii="Calibri" w:hAnsi="Calibri" w:eastAsia="Calibri" w:cs="Calibri" w:asciiTheme="minorAscii" w:hAnsiTheme="minorAscii" w:eastAsiaTheme="minorAscii" w:cstheme="minorAscii"/>
          <w:noProof w:val="0"/>
          <w:sz w:val="24"/>
          <w:szCs w:val="24"/>
          <w:lang w:val="en-US"/>
        </w:rPr>
        <w:t>two  training</w:t>
      </w:r>
      <w:r w:rsidRPr="72C77CDE" w:rsidR="2E87C1AC">
        <w:rPr>
          <w:rFonts w:ascii="Calibri" w:hAnsi="Calibri" w:eastAsia="Calibri" w:cs="Calibri" w:asciiTheme="minorAscii" w:hAnsiTheme="minorAscii" w:eastAsiaTheme="minorAscii" w:cstheme="minorAscii"/>
          <w:noProof w:val="0"/>
          <w:sz w:val="24"/>
          <w:szCs w:val="24"/>
          <w:lang w:val="en-US"/>
        </w:rPr>
        <w:t>.</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The level of training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required</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is kept under review and may change in response to the needs of the pupils.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New staff</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will receive Level Two Team Teach training from a qualified instructor as part of their induction period. Once trained, staff may need to practise regularly under the guidance of tutors. Staff should not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modify</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techniques without the express agreement from George Matthews (Director of Team Teach). It is also recognised that staff may respond with a technique from outside their training framework. This does not automatically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render</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the use of this technique improper,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unacceptable</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or unlawful. Again, it must be judged on whether it is reasonable,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proportionate</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and necessary in those circumstances.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u w:val="single"/>
          <w:lang w:val="en-GB"/>
        </w:rPr>
        <w:t>5. Recording</w:t>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Whenever overpowering force is used the incident </w:t>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must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be recorded.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Any restraint should be recorded on the School Management Information System, including all antecedents. All staff (where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practicable</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involved in an incident should contribute to the records which should be completed within 24 hours.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Serious incident reports should not be completed until the individuals concerned have recovered from the immediate effects of the incident. Names should be completed in full (including those of all witnesses)</w:t>
      </w:r>
      <w:r w:rsidRPr="72C77CDE" w:rsidR="21457601">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These records will be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retained</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for 75 years.  </w:t>
      </w:r>
      <w:r w:rsidRPr="72C77CDE" w:rsidR="0097E89A">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Incidents are recorded on the school system Arbor.</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If applicable you should refer to supporting incident sheets such as Support to self-regulate plans and pastoral support plans and other relevant information. </w:t>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u w:val="single"/>
          <w:lang w:val="en-GB"/>
        </w:rPr>
        <w:t>6. Monitoring and Evaluation</w:t>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The Senior Leadership Team will ensure that each incident is reviewed and instigate further action as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required</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All incidents are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monitored</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to ensure effective early interventions are implemented to reduce the need for physical intervention.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u w:val="single"/>
          <w:lang w:val="en-GB"/>
        </w:rPr>
        <w:t>7. Positive Behaviour Management</w:t>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The behaviour principles </w:t>
      </w:r>
      <w:hyperlink r:id="R6573712ddb074f25">
        <w:r w:rsidRPr="72C77CDE" w:rsidR="2E87C1AC">
          <w:rPr>
            <w:rStyle w:val="Hyperlink"/>
            <w:rFonts w:ascii="Calibri" w:hAnsi="Calibri" w:eastAsia="Calibri" w:cs="Calibri" w:asciiTheme="minorAscii" w:hAnsiTheme="minorAscii" w:eastAsiaTheme="minorAscii" w:cstheme="minorAscii"/>
            <w:noProof w:val="0"/>
            <w:color w:val="5F5F5F"/>
            <w:sz w:val="24"/>
            <w:szCs w:val="24"/>
            <w:lang w:val="en-GB"/>
          </w:rPr>
          <w:t>www.eat.uk.com/about/pcan</w:t>
        </w:r>
      </w:hyperlink>
      <w:hyperlink r:id="Rb119b7af288d4603">
        <w:r w:rsidRPr="72C77CDE" w:rsidR="2E87C1AC">
          <w:rPr>
            <w:rStyle w:val="Hyperlink"/>
            <w:rFonts w:ascii="Calibri" w:hAnsi="Calibri" w:eastAsia="Calibri" w:cs="Calibri" w:asciiTheme="minorAscii" w:hAnsiTheme="minorAscii" w:eastAsiaTheme="minorAscii" w:cstheme="minorAscii"/>
            <w:strike w:val="0"/>
            <w:dstrike w:val="0"/>
            <w:noProof w:val="0"/>
            <w:color w:val="000000" w:themeColor="text1" w:themeTint="FF" w:themeShade="FF"/>
            <w:sz w:val="24"/>
            <w:szCs w:val="24"/>
            <w:lang w:val="en-US"/>
          </w:rPr>
          <w:t xml:space="preserve"> </w:t>
        </w:r>
      </w:hyperlink>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and core aims of ETHOS Academy Trust are intended to reward effort and application and encourage pupils to develop an understanding and take responsibility for improving their own behaviour. Part of any preventative approach to risk reduction involves looking for early warning signs, communicating any factors which may influence behaviour and taking steps to divert behaviours which might lead towards foreseeable risk. All this information is held within each pupil’s Support to Self-Regulate Plan.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7.1 Alternatives to Physical Controls /De-escalation</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A member of staff who chooses not to make a physical intervention can still take effective action to reduce risk. They can: </w:t>
      </w:r>
    </w:p>
    <w:p w:rsidRPr="00F03FC3" w:rsidR="00B96CF6" w:rsidP="72C77CDE" w:rsidRDefault="00B96CF6" w14:paraId="20202F80" w14:textId="17425D51">
      <w:pPr>
        <w:pStyle w:val="ListParagraph"/>
        <w:numPr>
          <w:ilvl w:val="0"/>
          <w:numId w:val="62"/>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Show care and concern by acknowledging unacceptable behaviour </w:t>
      </w:r>
    </w:p>
    <w:p w:rsidRPr="00F03FC3" w:rsidR="00B96CF6" w:rsidP="72C77CDE" w:rsidRDefault="00B96CF6" w14:paraId="6F4770A5" w14:textId="72C62EC9">
      <w:pPr>
        <w:pStyle w:val="ListParagraph"/>
        <w:numPr>
          <w:ilvl w:val="0"/>
          <w:numId w:val="62"/>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Request alternatives using negotiation and reason </w:t>
      </w:r>
    </w:p>
    <w:p w:rsidRPr="00F03FC3" w:rsidR="00B96CF6" w:rsidP="72C77CDE" w:rsidRDefault="00B96CF6" w14:paraId="571E61B8" w14:textId="6BA65AB3">
      <w:pPr>
        <w:pStyle w:val="ListParagraph"/>
        <w:numPr>
          <w:ilvl w:val="0"/>
          <w:numId w:val="62"/>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Give clear directions to the pupil to stop </w:t>
      </w:r>
    </w:p>
    <w:p w:rsidRPr="00F03FC3" w:rsidR="00B96CF6" w:rsidP="72C77CDE" w:rsidRDefault="00B96CF6" w14:paraId="39D835E6" w14:textId="19454BE7">
      <w:pPr>
        <w:pStyle w:val="ListParagraph"/>
        <w:numPr>
          <w:ilvl w:val="0"/>
          <w:numId w:val="62"/>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Remind them about rules and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likely outcomes</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p>
    <w:p w:rsidRPr="00F03FC3" w:rsidR="00B96CF6" w:rsidP="72C77CDE" w:rsidRDefault="00B96CF6" w14:paraId="74BEA032" w14:textId="5C4FEEF4">
      <w:pPr>
        <w:pStyle w:val="ListParagraph"/>
        <w:numPr>
          <w:ilvl w:val="0"/>
          <w:numId w:val="62"/>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Remove an audience or take vulnerable pupils to a safer place </w:t>
      </w:r>
    </w:p>
    <w:p w:rsidRPr="00F03FC3" w:rsidR="00B96CF6" w:rsidP="72C77CDE" w:rsidRDefault="00B96CF6" w14:paraId="01737AE8" w14:textId="6192632A">
      <w:pPr>
        <w:pStyle w:val="ListParagraph"/>
        <w:numPr>
          <w:ilvl w:val="0"/>
          <w:numId w:val="62"/>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Make the environment safer by moving furniture </w:t>
      </w:r>
    </w:p>
    <w:p w:rsidRPr="00F03FC3" w:rsidR="00B96CF6" w:rsidP="72C77CDE" w:rsidRDefault="00B96CF6" w14:paraId="2C9D73A0" w14:textId="174B325D">
      <w:pPr>
        <w:pStyle w:val="ListParagraph"/>
        <w:numPr>
          <w:ilvl w:val="0"/>
          <w:numId w:val="62"/>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Make the environment safer by removing objects which could be used as weapons </w:t>
      </w:r>
    </w:p>
    <w:p w:rsidRPr="00F03FC3" w:rsidR="00B96CF6" w:rsidP="72C77CDE" w:rsidRDefault="00B96CF6" w14:paraId="65C4371E" w14:textId="1116F7FC">
      <w:pPr>
        <w:pStyle w:val="ListParagraph"/>
        <w:numPr>
          <w:ilvl w:val="0"/>
          <w:numId w:val="62"/>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Use positive touch to guide or escort pupils to somewhere less pressured </w:t>
      </w:r>
    </w:p>
    <w:p w:rsidRPr="00F03FC3" w:rsidR="00B96CF6" w:rsidP="72C77CDE" w:rsidRDefault="00B96CF6" w14:paraId="2FE8A7D8" w14:textId="2DC67640">
      <w:pPr>
        <w:pStyle w:val="ListParagraph"/>
        <w:numPr>
          <w:ilvl w:val="0"/>
          <w:numId w:val="62"/>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Ensure that colleagues know what is happening </w:t>
      </w:r>
    </w:p>
    <w:p w:rsidRPr="00F03FC3" w:rsidR="00B96CF6" w:rsidP="72C77CDE" w:rsidRDefault="00B96CF6" w14:paraId="403CE6C4" w14:textId="56CAE3E0">
      <w:pPr>
        <w:pStyle w:val="ListParagraph"/>
        <w:numPr>
          <w:ilvl w:val="0"/>
          <w:numId w:val="62"/>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Get help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7.2 Modifications to the Environment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Ideally staff will not be waiting until a crisis is underway before conducting a risk assessment of the environment. We know that some pupils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exhibit</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extreme and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possibly dangerous</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behaviours. In general, it is a good rule to keep the environment clutter free. This may mean considering secure storage for a range of everyday objects when they are not used. For example: </w:t>
      </w:r>
    </w:p>
    <w:p w:rsidRPr="00F03FC3" w:rsidR="00B96CF6" w:rsidP="72C77CDE" w:rsidRDefault="00B96CF6" w14:paraId="6A5547A7" w14:textId="220ADE6C">
      <w:pPr>
        <w:pStyle w:val="ListParagraph"/>
        <w:numPr>
          <w:ilvl w:val="0"/>
          <w:numId w:val="72"/>
        </w:numPr>
        <w:spacing w:before="0" w:beforeAutospacing="off" w:after="0" w:afterAutospacing="off"/>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What are the seating arrangements/?</w:t>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 </w:t>
      </w:r>
    </w:p>
    <w:p w:rsidRPr="00F03FC3" w:rsidR="00B96CF6" w:rsidP="72C77CDE" w:rsidRDefault="00B96CF6" w14:paraId="798406EC" w14:textId="1CB59385">
      <w:pPr>
        <w:pStyle w:val="ListParagraph"/>
        <w:numPr>
          <w:ilvl w:val="0"/>
          <w:numId w:val="72"/>
        </w:numPr>
        <w:spacing w:before="0" w:beforeAutospacing="off" w:after="0" w:afterAutospacing="off"/>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How is the availability of pointed implements controlled</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 </w:t>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t xml:space="preserve">(including pens, pencils, compasses etc.) </w:t>
      </w:r>
    </w:p>
    <w:p w:rsidRPr="00F03FC3" w:rsidR="00B96CF6" w:rsidP="72C77CDE" w:rsidRDefault="00B96CF6" w14:paraId="38DA0E13" w14:textId="393F8EEF">
      <w:pPr>
        <w:pStyle w:val="ListParagraph"/>
        <w:numPr>
          <w:ilvl w:val="0"/>
          <w:numId w:val="72"/>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What small objects are available to be used as missiles? </w:t>
      </w:r>
    </w:p>
    <w:p w:rsidRPr="00F03FC3" w:rsidR="00B96CF6" w:rsidP="72C77CDE" w:rsidRDefault="00B96CF6" w14:paraId="3F48F2B3" w14:textId="61D6E7DA">
      <w:pPr>
        <w:pStyle w:val="ListParagraph"/>
        <w:numPr>
          <w:ilvl w:val="0"/>
          <w:numId w:val="72"/>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What objects are available to be used as blunt objects? </w:t>
      </w:r>
    </w:p>
    <w:p w:rsidRPr="00F03FC3" w:rsidR="00B96CF6" w:rsidP="72C77CDE" w:rsidRDefault="00B96CF6" w14:paraId="695E2D2F" w14:textId="286F32F3">
      <w:pPr>
        <w:pStyle w:val="ListParagraph"/>
        <w:numPr>
          <w:ilvl w:val="0"/>
          <w:numId w:val="72"/>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Do they all need to be left out all the time? </w:t>
      </w:r>
    </w:p>
    <w:p w:rsidRPr="00F03FC3" w:rsidR="00B96CF6" w:rsidP="72C77CDE" w:rsidRDefault="00B96CF6" w14:paraId="554D0668" w14:textId="2533B248">
      <w:pPr>
        <w:pStyle w:val="ListParagraph"/>
        <w:numPr>
          <w:ilvl w:val="0"/>
          <w:numId w:val="72"/>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Are there sharp edges or corners which present a risk? </w:t>
      </w:r>
    </w:p>
    <w:p w:rsidRPr="00F03FC3" w:rsidR="00B96CF6" w:rsidP="72C77CDE" w:rsidRDefault="00B96CF6" w14:paraId="08E4F523" w14:textId="338F578D">
      <w:pPr>
        <w:pStyle w:val="ListParagraph"/>
        <w:numPr>
          <w:ilvl w:val="0"/>
          <w:numId w:val="72"/>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Are the design and arrangements of furniture safe? </w:t>
      </w:r>
    </w:p>
    <w:p w:rsidRPr="00F03FC3" w:rsidR="00B96CF6" w:rsidP="72C77CDE" w:rsidRDefault="00B96CF6" w14:paraId="209D9B3E" w14:textId="5D5E09DF">
      <w:pPr>
        <w:pStyle w:val="ListParagraph"/>
        <w:numPr>
          <w:ilvl w:val="0"/>
          <w:numId w:val="72"/>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Is the choice of furniture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appropriate for</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pupils who exhibit extreme behaviour? </w:t>
      </w:r>
    </w:p>
    <w:p w:rsidRPr="00F03FC3" w:rsidR="00B96CF6" w:rsidP="72C77CDE" w:rsidRDefault="00B96CF6" w14:paraId="705336EF" w14:textId="097F7CF3">
      <w:pPr>
        <w:pStyle w:val="ListParagraph"/>
        <w:numPr>
          <w:ilvl w:val="0"/>
          <w:numId w:val="72"/>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Is there a comfortable and safe place to sit with an agitated pupil? </w:t>
      </w:r>
    </w:p>
    <w:p w:rsidRPr="00F03FC3" w:rsidR="00B96CF6" w:rsidP="72C77CDE" w:rsidRDefault="00B96CF6" w14:paraId="47183253" w14:textId="340FBD32">
      <w:pPr>
        <w:pStyle w:val="ListParagraph"/>
        <w:numPr>
          <w:ilvl w:val="0"/>
          <w:numId w:val="72"/>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Are protocols in place to encourage angry pupils to take themselves to a safer place? </w:t>
      </w:r>
    </w:p>
    <w:p w:rsidRPr="00F03FC3" w:rsidR="00B96CF6" w:rsidP="72C77CDE" w:rsidRDefault="00B96CF6" w14:paraId="28DD89A5" w14:textId="25730E89">
      <w:pPr>
        <w:pStyle w:val="ListParagraph"/>
        <w:numPr>
          <w:ilvl w:val="0"/>
          <w:numId w:val="72"/>
        </w:numPr>
        <w:suppressLineNumbers w:val="0"/>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Is there somewhere safe for pupils to be taken?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7.3 Help Protocols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All staff have a responsibility to support each other. This means that staff offer help and accept it. Help does not always mean taking over. Examples of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appropriate help</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include:</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getting someone else, supporting a differing group, acting as a critical friend and ‘checking back in’ as appropriate.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Good communication is necessary. Staff use agreed scripts so that all parties understand what sort of assistance is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required</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and what is available.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The preferred help protocol for the Ethos Academy Trust is:</w:t>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 “More help/support is available”</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7.4 Well Chosen Words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A well-chosen word can sometimes avert an escalating crisis. When pupils are becoming dysregulated there is no point in getting into an argument. Repeatedly telling people to calm down can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actually wind</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them up. Pointing out what people have already done wrong can make things even worse. The only purpose in communicating with an angry person is to prevent a further escalation. Sometimes it is better to say nothing. Take time to choose words carefully, rather than say the wrong thing and provoke a further escalation. The use of emotion coaching language/scripts to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validate</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pupils’ emotional state should be used. The time to review what has happened and look at ways of putting things right, is after everyone has completely calmed down and recovered.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7.5 The Principle of Last Resort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Staff should only use physical restraint when there is no other realistic alternative. This does not mean that we always expect people to methodically work their way through a series of failing strategies before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attempting</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an intervention in which they have some confidence. Nor does it mean always waiting until the danger is acute and imminent, by which time the prospect of safely managing it may be significantly reduced. It does mean that staff should conduct a dynamic risk assessment and choose the safest alternative available. This includes thinking creatively about any alternative to physical intervention which may be effective. National guidance is clear on this point.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t xml:space="preserve">“If necessary, staff have the authority to take immediate action to prevent harm occurring even if harm is expected to happen sometime in the predicted future.”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Para 10 Page 4 Department of Health – 1997- ‘The Control of Children in Public Care: Interpretation of the Children Act 1989’ – London H M S O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7.6 Proactive Physical Interventions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It is sometimes reasonable to use physical controls to prevent extreme behaviour from becoming dangerous. If this is part of a planned response, it should be an agreed part of the Support to Self-Regulate Plan. Examples of proactive approaches might be where a pupil has shown ritual patterns of behaviour, which in the past have led to the child becoming distressed and violent. In such circumstances it may be reasonable to withdraw the child to a safer place when the pattern of behaviour begins, rather than wait until the child is distressed and out of control. The paramount consideration is that any action is taken in the interest of the child and that it reduces, rather than increases risk.</w:t>
      </w:r>
      <w:r w:rsidRPr="72C77CDE" w:rsidR="5BFEE9D7">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m</w:t>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u w:val="single"/>
          <w:lang w:val="en-GB"/>
        </w:rPr>
        <w:t>8. Post Incident Support for Pupils and Staff</w:t>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Following an incident, the school should offer support to all involved. People take time to recover from a serious incident. Until the incident has subsided, the priority is to reduce risk and calm the situation down. Staff should avoid saying or doing anything which could inflame the recovery phase. Immediate action should be taken to ensure medical help is sought if there are any injuries which require more than basic first aid. All injuries should be reported and recorded </w:t>
      </w:r>
      <w:r w:rsidRPr="72C77CDE" w:rsidR="10D08B7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on Every.</w:t>
      </w:r>
      <w:r>
        <w:br/>
      </w:r>
      <w:r w:rsidRPr="72C77CDE" w:rsidR="2E87C1AC">
        <w:rPr>
          <w:rFonts w:ascii="Calibri" w:hAnsi="Calibri" w:eastAsia="Calibri" w:cs="Calibri" w:asciiTheme="minorAscii" w:hAnsiTheme="minorAscii" w:eastAsiaTheme="minorAscii" w:cstheme="minorAscii"/>
          <w:noProof w:val="0"/>
          <w:color w:val="FF0000"/>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Following an incident, consideration may be given to conducting a further risk assessment, reviewing the Support to Self-Regulate Plan, school behaviour policy or the positive handling policy. </w:t>
      </w:r>
      <w:r w:rsidRPr="72C77CDE" w:rsidR="2E87C1AC">
        <w:rPr>
          <w:rFonts w:ascii="Calibri" w:hAnsi="Calibri" w:eastAsia="Calibri" w:cs="Calibri" w:asciiTheme="minorAscii" w:hAnsiTheme="minorAscii" w:eastAsiaTheme="minorAscii" w:cstheme="minorAscii"/>
          <w:noProof w:val="0"/>
          <w:sz w:val="24"/>
          <w:szCs w:val="24"/>
          <w:lang w:val="en-US"/>
        </w:rPr>
        <w:t xml:space="preserve">Consideration will be given to the 6 stages of crisis and restorative practices will be implemented to support pupil re-engagement.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Any further action in relation to a member of staff / employee, or an individual pupil will follow the appropriate procedures.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u w:val="single"/>
          <w:lang w:val="en-GB"/>
        </w:rPr>
        <w:t>9. Complaints</w:t>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GB"/>
        </w:rPr>
        <w:t xml:space="preserve"> </w:t>
      </w:r>
      <w:r>
        <w:br/>
      </w:r>
      <w:r>
        <w:br/>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Parents and pupils have a right to complain about actions taken by school staff.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It is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not uncommon</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for a pupil to make allegations of inappropriate or excessive use of force following an incident. The school has a formal complaints procedure. Pupils should be reminded of the procedure and encouraged to use the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appropriate channels</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The Trust’s complaints policy </w:t>
      </w:r>
      <w:hyperlink r:id="R69aa369194b7472c">
        <w:r w:rsidRPr="72C77CDE" w:rsidR="2E87C1AC">
          <w:rPr>
            <w:rStyle w:val="Hyperlink"/>
            <w:rFonts w:ascii="Calibri" w:hAnsi="Calibri" w:eastAsia="Calibri" w:cs="Calibri" w:asciiTheme="minorAscii" w:hAnsiTheme="minorAscii" w:eastAsiaTheme="minorAscii" w:cstheme="minorAscii"/>
            <w:noProof w:val="0"/>
            <w:color w:val="5F5F5F"/>
            <w:sz w:val="24"/>
            <w:szCs w:val="24"/>
            <w:lang w:val="en-GB"/>
          </w:rPr>
          <w:t>www.eat.uk.com/about/pcan</w:t>
        </w:r>
      </w:hyperlink>
      <w:hyperlink r:id="Rb2d829d5cef74522">
        <w:r w:rsidRPr="72C77CDE" w:rsidR="2E87C1AC">
          <w:rPr>
            <w:rStyle w:val="Hyperlink"/>
            <w:rFonts w:ascii="Calibri" w:hAnsi="Calibri" w:eastAsia="Calibri" w:cs="Calibri" w:asciiTheme="minorAscii" w:hAnsiTheme="minorAscii" w:eastAsiaTheme="minorAscii" w:cstheme="minorAscii"/>
            <w:strike w:val="0"/>
            <w:dstrike w:val="0"/>
            <w:noProof w:val="0"/>
            <w:color w:val="000000" w:themeColor="text1" w:themeTint="FF" w:themeShade="FF"/>
            <w:sz w:val="24"/>
            <w:szCs w:val="24"/>
            <w:lang w:val="en-US"/>
          </w:rPr>
          <w:t xml:space="preserve"> </w:t>
        </w:r>
      </w:hyperlink>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applies equally to staff/employees. The Trust’s policy is open and promotes transparency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in order to</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protect the interests of pupils and staff.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The Trust follows the guidance within </w:t>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t xml:space="preserve">Safeguarding Children and Safer Recruitment in Education.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Any staff concerns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regarding</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the welfare of children should be taken to the Designated Safeguarding Lead. Any safety concerns should be reported to the designated person for Health and Safety. </w:t>
      </w:r>
      <w:r>
        <w:br/>
      </w:r>
      <w:r>
        <w:br/>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p>
    <w:p w:rsidRPr="00F03FC3" w:rsidR="00B96CF6" w:rsidP="72C77CDE" w:rsidRDefault="00B96CF6" w14:paraId="66A14C95" w14:textId="56B6CC54">
      <w:pPr>
        <w:pStyle w:val="ListParagraph"/>
        <w:numPr>
          <w:ilvl w:val="0"/>
          <w:numId w:val="83"/>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Department of Health – 1997 – “</w:t>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t xml:space="preserve">The Control of Children </w:t>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t>In</w:t>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t xml:space="preserve"> </w:t>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t>The</w:t>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t xml:space="preserve"> Public Care: Interpretation of the Children’s Act 1989”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London H M S O </w:t>
      </w:r>
    </w:p>
    <w:p w:rsidRPr="00F03FC3" w:rsidR="00B96CF6" w:rsidP="72C77CDE" w:rsidRDefault="00B96CF6" w14:paraId="276F6106" w14:textId="27CF6F25">
      <w:pPr>
        <w:pStyle w:val="ListParagraph"/>
        <w:numPr>
          <w:ilvl w:val="0"/>
          <w:numId w:val="83"/>
        </w:numPr>
        <w:spacing w:before="0" w:beforeAutospacing="off" w:after="0" w:afterAutospacing="off"/>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Department for Education and Employment- 1998 – “</w:t>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t xml:space="preserve">Guidance </w:t>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t>On</w:t>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t xml:space="preserve"> Section 550A Of </w:t>
      </w:r>
    </w:p>
    <w:p w:rsidRPr="00F03FC3" w:rsidR="00B96CF6" w:rsidP="72C77CDE" w:rsidRDefault="00B96CF6" w14:paraId="5C275C32" w14:textId="601A213E">
      <w:pPr>
        <w:spacing w:after="4" w:afterAutospacing="off" w:line="266" w:lineRule="auto"/>
        <w:ind w:left="10" w:hanging="10"/>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lang w:val="en-GB"/>
        </w:rPr>
      </w:pP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lang w:val="en-GB"/>
        </w:rPr>
        <w:t xml:space="preserve">The Education Act 1996; The Use of Reasonable Force to Control </w:t>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lang w:val="en-GB"/>
        </w:rPr>
        <w:t>Or</w:t>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lang w:val="en-GB"/>
        </w:rPr>
        <w:t xml:space="preserve"> Restrain </w:t>
      </w:r>
    </w:p>
    <w:p w:rsidRPr="00F03FC3" w:rsidR="00B96CF6" w:rsidP="72C77CDE" w:rsidRDefault="00B96CF6" w14:paraId="54398A1D" w14:textId="6D9CE943">
      <w:pPr>
        <w:spacing w:after="5" w:afterAutospacing="off" w:line="247" w:lineRule="auto"/>
        <w:ind w:left="10" w:hanging="1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lang w:val="en-GB"/>
        </w:rPr>
        <w:t xml:space="preserve">Pupils”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London: H M S O </w:t>
      </w:r>
    </w:p>
    <w:p w:rsidRPr="00F03FC3" w:rsidR="00B96CF6" w:rsidP="72C77CDE" w:rsidRDefault="00B96CF6" w14:paraId="761E2280" w14:textId="79B4D9EC">
      <w:pPr>
        <w:pStyle w:val="ListParagraph"/>
        <w:numPr>
          <w:ilvl w:val="0"/>
          <w:numId w:val="83"/>
        </w:numPr>
        <w:spacing w:before="0" w:beforeAutospacing="off" w:after="0" w:afterAutospacing="off"/>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Department for Education and Employment – 2001- “</w:t>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t xml:space="preserve">Positive Handling Strategies for </w:t>
      </w:r>
    </w:p>
    <w:p w:rsidRPr="00F03FC3" w:rsidR="00B96CF6" w:rsidP="72C77CDE" w:rsidRDefault="00B96CF6" w14:paraId="2CFCDAF6" w14:textId="640BE96E">
      <w:pPr>
        <w:spacing w:after="5" w:afterAutospacing="off" w:line="247" w:lineRule="auto"/>
        <w:ind w:left="10" w:hanging="1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lang w:val="en-GB"/>
        </w:rPr>
        <w:t xml:space="preserve">Pupils with Severe Behaviour Difficulties”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letter from Chris Wells, Head of SEN Division to Chief Education Officers </w:t>
      </w:r>
    </w:p>
    <w:p w:rsidRPr="00F03FC3" w:rsidR="00B96CF6" w:rsidP="72C77CDE" w:rsidRDefault="00B96CF6" w14:paraId="12DA2EB3" w14:textId="6134564B">
      <w:pPr>
        <w:pStyle w:val="ListParagraph"/>
        <w:numPr>
          <w:ilvl w:val="0"/>
          <w:numId w:val="83"/>
        </w:numPr>
        <w:spacing w:before="0" w:beforeAutospacing="off" w:after="0" w:afterAutospacing="off"/>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Department for Education and Skills – July 2002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w:t>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t xml:space="preserve">Guidance </w:t>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t>On</w:t>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t xml:space="preserve"> </w:t>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t>The</w:t>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t xml:space="preserve"> Use </w:t>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t>Of</w:t>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t xml:space="preserve"> Restrictive Physical Interventions </w:t>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t>For</w:t>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t xml:space="preserve"> Staff Working </w:t>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t>With</w:t>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t xml:space="preserve"> Children and Adults Who </w:t>
      </w:r>
    </w:p>
    <w:p w:rsidRPr="00F03FC3" w:rsidR="00B96CF6" w:rsidP="72C77CDE" w:rsidRDefault="00B96CF6" w14:paraId="6B1A5B35" w14:textId="1B8396EA">
      <w:pPr>
        <w:spacing w:after="4" w:afterAutospacing="off" w:line="266" w:lineRule="auto"/>
        <w:ind w:left="10" w:hanging="10"/>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lang w:val="en-GB"/>
        </w:rPr>
      </w:pP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lang w:val="en-GB"/>
        </w:rPr>
        <w:t xml:space="preserve">Display Extreme Behaviours </w:t>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lang w:val="en-GB"/>
        </w:rPr>
        <w:t>In</w:t>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lang w:val="en-GB"/>
        </w:rPr>
        <w:t xml:space="preserve"> Association </w:t>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lang w:val="en-GB"/>
        </w:rPr>
        <w:t>With</w:t>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lang w:val="en-GB"/>
        </w:rPr>
        <w:t xml:space="preserve"> Learning Disability And/or Autistic </w:t>
      </w:r>
    </w:p>
    <w:p w:rsidRPr="00F03FC3" w:rsidR="00B96CF6" w:rsidP="72C77CDE" w:rsidRDefault="00B96CF6" w14:paraId="5275E7D0" w14:textId="0DB40CCE">
      <w:pPr>
        <w:spacing w:after="5" w:afterAutospacing="off" w:line="247" w:lineRule="auto"/>
        <w:ind w:left="10" w:hanging="10"/>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pP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lang w:val="en-GB"/>
        </w:rPr>
        <w:t xml:space="preserve">Spectrum Disorder” </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Department of Health </w:t>
      </w:r>
    </w:p>
    <w:p w:rsidRPr="00F03FC3" w:rsidR="00B96CF6" w:rsidP="72C77CDE" w:rsidRDefault="00B96CF6" w14:paraId="0ED776CE" w14:textId="7EB0DBA9">
      <w:pPr>
        <w:pStyle w:val="ListParagraph"/>
        <w:numPr>
          <w:ilvl w:val="0"/>
          <w:numId w:val="83"/>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HMSO – The Children’s Acts – 1989 and 2004 </w:t>
      </w:r>
    </w:p>
    <w:p w:rsidRPr="00F03FC3" w:rsidR="00B96CF6" w:rsidP="72C77CDE" w:rsidRDefault="00B96CF6" w14:paraId="3495EF23" w14:textId="4DA7781A">
      <w:pPr>
        <w:pStyle w:val="ListParagraph"/>
        <w:numPr>
          <w:ilvl w:val="0"/>
          <w:numId w:val="83"/>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Steaming Publications – March 2005 – </w:t>
      </w:r>
      <w:r w:rsidRPr="72C77CDE" w:rsidR="2E87C1AC">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t>“NAES Bound and Numbered Book”</w:t>
      </w: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p>
    <w:p w:rsidRPr="00F03FC3" w:rsidR="00B96CF6" w:rsidP="72C77CDE" w:rsidRDefault="00B96CF6" w14:paraId="59722498" w14:textId="16F777DA">
      <w:pPr>
        <w:pStyle w:val="ListParagraph"/>
        <w:numPr>
          <w:ilvl w:val="0"/>
          <w:numId w:val="83"/>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Health and Safety at Work Act – 1974 </w:t>
      </w:r>
    </w:p>
    <w:p w:rsidRPr="00F03FC3" w:rsidR="00B96CF6" w:rsidP="72C77CDE" w:rsidRDefault="00B96CF6" w14:paraId="4440760B" w14:textId="38DA2428">
      <w:pPr>
        <w:pStyle w:val="ListParagraph"/>
        <w:numPr>
          <w:ilvl w:val="0"/>
          <w:numId w:val="83"/>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The Education and Inspections Act – 2006 </w:t>
      </w:r>
    </w:p>
    <w:p w:rsidRPr="00F03FC3" w:rsidR="00B96CF6" w:rsidP="72C77CDE" w:rsidRDefault="00B96CF6" w14:paraId="2F85E1E9" w14:textId="2F1A78D5">
      <w:pPr>
        <w:pStyle w:val="ListParagraph"/>
        <w:numPr>
          <w:ilvl w:val="0"/>
          <w:numId w:val="83"/>
        </w:num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Violent Crime Reduction Act - 2006 </w:t>
      </w:r>
    </w:p>
    <w:p w:rsidRPr="00F03FC3" w:rsidR="00B96CF6" w:rsidP="72C77CDE" w:rsidRDefault="00B96CF6" w14:paraId="4DF87A03" w14:textId="2215D4DD">
      <w:pPr>
        <w:spacing w:after="240" w:line="257" w:lineRule="auto"/>
        <w:ind w:left="10" w:hanging="10"/>
        <w:rPr>
          <w:rFonts w:ascii="Calibri" w:hAnsi="Calibri" w:eastAsia="Calibri" w:cs="Calibri" w:asciiTheme="minorAscii" w:hAnsiTheme="minorAscii" w:eastAsiaTheme="minorAscii" w:cstheme="minorAscii"/>
          <w:b w:val="1"/>
          <w:bCs w:val="1"/>
          <w:noProof w:val="0"/>
          <w:color w:val="000000" w:themeColor="text1" w:themeTint="FF" w:themeShade="FF"/>
          <w:sz w:val="26"/>
          <w:szCs w:val="26"/>
          <w:lang w:val="en-GB"/>
        </w:rPr>
      </w:pP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6"/>
          <w:szCs w:val="26"/>
          <w:lang w:val="en-GB"/>
        </w:rPr>
        <w:t xml:space="preserve">DfE </w:t>
      </w:r>
      <w:r w:rsidRPr="72C77CDE" w:rsidR="2E87C1AC">
        <w:rPr>
          <w:rFonts w:ascii="Calibri" w:hAnsi="Calibri" w:eastAsia="Calibri" w:cs="Calibri" w:asciiTheme="minorAscii" w:hAnsiTheme="minorAscii" w:eastAsiaTheme="minorAscii" w:cstheme="minorAscii"/>
          <w:b w:val="1"/>
          <w:bCs w:val="1"/>
          <w:i w:val="1"/>
          <w:iCs w:val="1"/>
          <w:noProof w:val="0"/>
          <w:color w:val="000000" w:themeColor="text1" w:themeTint="FF" w:themeShade="FF"/>
          <w:sz w:val="26"/>
          <w:szCs w:val="26"/>
          <w:lang w:val="en-GB"/>
        </w:rPr>
        <w:t>Use of Force in Schools</w:t>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6"/>
          <w:szCs w:val="26"/>
          <w:lang w:val="en-GB"/>
        </w:rPr>
        <w:t xml:space="preserve">-updated 2013 and refers to the </w:t>
      </w:r>
    </w:p>
    <w:p w:rsidRPr="00F03FC3" w:rsidR="00B96CF6" w:rsidP="72C77CDE" w:rsidRDefault="00B96CF6" w14:paraId="3DA1397E" w14:textId="43F6F60B">
      <w:pPr>
        <w:spacing w:after="240" w:line="257" w:lineRule="auto"/>
        <w:ind w:left="10" w:hanging="10"/>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6"/>
          <w:szCs w:val="26"/>
          <w:lang w:val="en-GB"/>
        </w:rPr>
        <w:t>Education Act 1996 and Education and Inspections Act 2006</w:t>
      </w: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 </w:t>
      </w:r>
    </w:p>
    <w:p w:rsidRPr="00F03FC3" w:rsidR="00B96CF6" w:rsidP="72C77CDE" w:rsidRDefault="00B96CF6" w14:paraId="63D81015" w14:textId="0A476050">
      <w:pPr>
        <w:spacing w:after="158" w:afterAutospacing="off" w:line="257" w:lineRule="auto"/>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pPr>
      <w:r w:rsidRPr="72C77CDE" w:rsidR="2E87C1AC">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GB"/>
        </w:rPr>
        <w:t xml:space="preserve"> </w:t>
      </w:r>
    </w:p>
    <w:p w:rsidRPr="00F03FC3" w:rsidR="00B96CF6" w:rsidP="72C77CDE" w:rsidRDefault="00B96CF6" w14:paraId="43FA1BF9" w14:textId="5ABE169E">
      <w:pPr>
        <w:spacing w:after="162" w:afterAutospacing="off" w:line="257" w:lineRule="auto"/>
      </w:pPr>
      <w:r w:rsidRPr="72C77CDE" w:rsidR="2E87C1AC">
        <w:rPr>
          <w:rFonts w:ascii="Arial" w:hAnsi="Arial" w:eastAsia="Arial" w:cs="Arial"/>
          <w:b w:val="1"/>
          <w:bCs w:val="1"/>
          <w:noProof w:val="0"/>
          <w:color w:val="000000" w:themeColor="text1" w:themeTint="FF" w:themeShade="FF"/>
          <w:sz w:val="24"/>
          <w:szCs w:val="24"/>
          <w:lang w:val="en-GB"/>
        </w:rPr>
        <w:t xml:space="preserve"> </w:t>
      </w:r>
    </w:p>
    <w:p w:rsidRPr="00F03FC3" w:rsidR="00B96CF6" w:rsidP="72C77CDE" w:rsidRDefault="00B96CF6" w14:paraId="59344374" w14:textId="774E27A1">
      <w:pPr>
        <w:spacing w:after="158" w:afterAutospacing="off" w:line="257" w:lineRule="auto"/>
      </w:pPr>
      <w:r w:rsidRPr="72C77CDE" w:rsidR="2E87C1AC">
        <w:rPr>
          <w:rFonts w:ascii="Arial" w:hAnsi="Arial" w:eastAsia="Arial" w:cs="Arial"/>
          <w:b w:val="1"/>
          <w:bCs w:val="1"/>
          <w:noProof w:val="0"/>
          <w:color w:val="000000" w:themeColor="text1" w:themeTint="FF" w:themeShade="FF"/>
          <w:sz w:val="24"/>
          <w:szCs w:val="24"/>
          <w:lang w:val="en-GB"/>
        </w:rPr>
        <w:t xml:space="preserve"> </w:t>
      </w:r>
    </w:p>
    <w:p w:rsidRPr="00F03FC3" w:rsidR="00B96CF6" w:rsidP="72C77CDE" w:rsidRDefault="00B96CF6" w14:paraId="0BC0F15E" w14:textId="2E74349D">
      <w:pPr>
        <w:spacing w:after="158" w:afterAutospacing="off" w:line="257" w:lineRule="auto"/>
      </w:pPr>
      <w:r w:rsidRPr="72C77CDE" w:rsidR="2E87C1AC">
        <w:rPr>
          <w:rFonts w:ascii="Arial" w:hAnsi="Arial" w:eastAsia="Arial" w:cs="Arial"/>
          <w:noProof w:val="0"/>
          <w:color w:val="000000" w:themeColor="text1" w:themeTint="FF" w:themeShade="FF"/>
          <w:sz w:val="22"/>
          <w:szCs w:val="22"/>
          <w:lang w:val="en-GB"/>
        </w:rPr>
        <w:t xml:space="preserve"> </w:t>
      </w:r>
    </w:p>
    <w:p w:rsidRPr="00F03FC3" w:rsidR="00B96CF6" w:rsidP="72C77CDE" w:rsidRDefault="00B96CF6" w14:paraId="3C162712" w14:textId="06CF6930">
      <w:pPr>
        <w:spacing w:after="158" w:afterAutospacing="off" w:line="257" w:lineRule="auto"/>
      </w:pPr>
      <w:r w:rsidRPr="72C77CDE" w:rsidR="2E87C1AC">
        <w:rPr>
          <w:rFonts w:ascii="Arial" w:hAnsi="Arial" w:eastAsia="Arial" w:cs="Arial"/>
          <w:noProof w:val="0"/>
          <w:color w:val="000000" w:themeColor="text1" w:themeTint="FF" w:themeShade="FF"/>
          <w:sz w:val="22"/>
          <w:szCs w:val="22"/>
          <w:lang w:val="en-GB"/>
        </w:rPr>
        <w:t xml:space="preserve"> </w:t>
      </w:r>
    </w:p>
    <w:p w:rsidRPr="00F03FC3" w:rsidR="00B96CF6" w:rsidP="72C77CDE" w:rsidRDefault="00B96CF6" w14:paraId="5C2F3641" w14:textId="546EFCC9">
      <w:pPr>
        <w:spacing w:after="158" w:afterAutospacing="off" w:line="257" w:lineRule="auto"/>
      </w:pPr>
      <w:r w:rsidRPr="72C77CDE" w:rsidR="2E87C1AC">
        <w:rPr>
          <w:rFonts w:ascii="Arial" w:hAnsi="Arial" w:eastAsia="Arial" w:cs="Arial"/>
          <w:noProof w:val="0"/>
          <w:color w:val="000000" w:themeColor="text1" w:themeTint="FF" w:themeShade="FF"/>
          <w:sz w:val="22"/>
          <w:szCs w:val="22"/>
          <w:lang w:val="en-GB"/>
        </w:rPr>
        <w:t xml:space="preserve"> </w:t>
      </w:r>
    </w:p>
    <w:p w:rsidRPr="00F03FC3" w:rsidR="00B96CF6" w:rsidP="72C77CDE" w:rsidRDefault="00B96CF6" w14:paraId="5FD17113" w14:textId="51FBA361">
      <w:pPr>
        <w:spacing w:after="158" w:afterAutospacing="off" w:line="257" w:lineRule="auto"/>
      </w:pPr>
      <w:r w:rsidRPr="72C77CDE" w:rsidR="2E87C1AC">
        <w:rPr>
          <w:rFonts w:ascii="Arial" w:hAnsi="Arial" w:eastAsia="Arial" w:cs="Arial"/>
          <w:noProof w:val="0"/>
          <w:color w:val="000000" w:themeColor="text1" w:themeTint="FF" w:themeShade="FF"/>
          <w:sz w:val="22"/>
          <w:szCs w:val="22"/>
          <w:lang w:val="en-GB"/>
        </w:rPr>
        <w:t xml:space="preserve"> </w:t>
      </w:r>
    </w:p>
    <w:p w:rsidRPr="00F03FC3" w:rsidR="00B96CF6" w:rsidP="72C77CDE" w:rsidRDefault="00B96CF6" w14:paraId="2B5BA716" w14:textId="1B4EA164">
      <w:pPr>
        <w:spacing w:after="158" w:afterAutospacing="off" w:line="257" w:lineRule="auto"/>
      </w:pPr>
      <w:r w:rsidRPr="72C77CDE" w:rsidR="2E87C1AC">
        <w:rPr>
          <w:rFonts w:ascii="Arial" w:hAnsi="Arial" w:eastAsia="Arial" w:cs="Arial"/>
          <w:noProof w:val="0"/>
          <w:color w:val="000000" w:themeColor="text1" w:themeTint="FF" w:themeShade="FF"/>
          <w:sz w:val="22"/>
          <w:szCs w:val="22"/>
          <w:lang w:val="en-GB"/>
        </w:rPr>
        <w:t xml:space="preserve"> </w:t>
      </w:r>
    </w:p>
    <w:p w:rsidRPr="00F03FC3" w:rsidR="00B96CF6" w:rsidP="72C77CDE" w:rsidRDefault="00B96CF6" w14:paraId="3B0AD5E6" w14:textId="181F7DBD">
      <w:pPr>
        <w:spacing w:after="158" w:afterAutospacing="off" w:line="257" w:lineRule="auto"/>
      </w:pPr>
      <w:r w:rsidRPr="72C77CDE" w:rsidR="2E87C1AC">
        <w:rPr>
          <w:rFonts w:ascii="Arial" w:hAnsi="Arial" w:eastAsia="Arial" w:cs="Arial"/>
          <w:noProof w:val="0"/>
          <w:color w:val="000000" w:themeColor="text1" w:themeTint="FF" w:themeShade="FF"/>
          <w:sz w:val="22"/>
          <w:szCs w:val="22"/>
          <w:lang w:val="en-GB"/>
        </w:rPr>
        <w:t xml:space="preserve"> </w:t>
      </w:r>
    </w:p>
    <w:p w:rsidRPr="00F03FC3" w:rsidR="00B96CF6" w:rsidP="72C77CDE" w:rsidRDefault="00B96CF6" w14:paraId="29A82E57" w14:textId="2307AC65">
      <w:pPr>
        <w:spacing w:after="158" w:afterAutospacing="off" w:line="257" w:lineRule="auto"/>
      </w:pPr>
      <w:r w:rsidRPr="72C77CDE" w:rsidR="2E87C1AC">
        <w:rPr>
          <w:rFonts w:ascii="Arial" w:hAnsi="Arial" w:eastAsia="Arial" w:cs="Arial"/>
          <w:noProof w:val="0"/>
          <w:color w:val="000000" w:themeColor="text1" w:themeTint="FF" w:themeShade="FF"/>
          <w:sz w:val="22"/>
          <w:szCs w:val="22"/>
          <w:lang w:val="en-GB"/>
        </w:rPr>
        <w:t xml:space="preserve"> </w:t>
      </w:r>
    </w:p>
    <w:p w:rsidRPr="00F03FC3" w:rsidR="00B96CF6" w:rsidP="72C77CDE" w:rsidRDefault="00B96CF6" w14:paraId="19E47AC2" w14:textId="4AF2CA4A">
      <w:pPr>
        <w:spacing w:after="158" w:afterAutospacing="off" w:line="257" w:lineRule="auto"/>
      </w:pPr>
      <w:r w:rsidRPr="72C77CDE" w:rsidR="2E87C1AC">
        <w:rPr>
          <w:rFonts w:ascii="Arial" w:hAnsi="Arial" w:eastAsia="Arial" w:cs="Arial"/>
          <w:noProof w:val="0"/>
          <w:color w:val="000000" w:themeColor="text1" w:themeTint="FF" w:themeShade="FF"/>
          <w:sz w:val="22"/>
          <w:szCs w:val="22"/>
          <w:lang w:val="en-GB"/>
        </w:rPr>
        <w:t xml:space="preserve"> </w:t>
      </w:r>
    </w:p>
    <w:p w:rsidRPr="00F03FC3" w:rsidR="00B96CF6" w:rsidP="72C77CDE" w:rsidRDefault="00B96CF6" w14:paraId="23C9A64E" w14:textId="659DE133">
      <w:pPr>
        <w:spacing w:after="158" w:afterAutospacing="off" w:line="257" w:lineRule="auto"/>
      </w:pPr>
      <w:r w:rsidRPr="72C77CDE" w:rsidR="2E87C1AC">
        <w:rPr>
          <w:rFonts w:ascii="Arial" w:hAnsi="Arial" w:eastAsia="Arial" w:cs="Arial"/>
          <w:noProof w:val="0"/>
          <w:color w:val="000000" w:themeColor="text1" w:themeTint="FF" w:themeShade="FF"/>
          <w:sz w:val="22"/>
          <w:szCs w:val="22"/>
          <w:lang w:val="en-GB"/>
        </w:rPr>
        <w:t xml:space="preserve"> </w:t>
      </w:r>
    </w:p>
    <w:p w:rsidRPr="00F03FC3" w:rsidR="00B96CF6" w:rsidP="72C77CDE" w:rsidRDefault="00B96CF6" w14:paraId="237ECF50" w14:textId="34F63993">
      <w:pPr>
        <w:spacing w:after="158" w:afterAutospacing="off" w:line="257" w:lineRule="auto"/>
      </w:pPr>
      <w:r w:rsidRPr="72C77CDE" w:rsidR="2E87C1AC">
        <w:rPr>
          <w:rFonts w:ascii="Arial" w:hAnsi="Arial" w:eastAsia="Arial" w:cs="Arial"/>
          <w:noProof w:val="0"/>
          <w:color w:val="000000" w:themeColor="text1" w:themeTint="FF" w:themeShade="FF"/>
          <w:sz w:val="22"/>
          <w:szCs w:val="22"/>
          <w:lang w:val="en-GB"/>
        </w:rPr>
        <w:t xml:space="preserve"> </w:t>
      </w:r>
    </w:p>
    <w:p w:rsidRPr="00F03FC3" w:rsidR="00B96CF6" w:rsidP="72C77CDE" w:rsidRDefault="00B96CF6" w14:paraId="423ACCF8" w14:textId="0C4D2844">
      <w:pPr>
        <w:spacing w:after="158" w:afterAutospacing="off" w:line="257" w:lineRule="auto"/>
      </w:pPr>
      <w:r w:rsidRPr="72C77CDE" w:rsidR="2E87C1AC">
        <w:rPr>
          <w:rFonts w:ascii="Arial" w:hAnsi="Arial" w:eastAsia="Arial" w:cs="Arial"/>
          <w:noProof w:val="0"/>
          <w:color w:val="000000" w:themeColor="text1" w:themeTint="FF" w:themeShade="FF"/>
          <w:sz w:val="22"/>
          <w:szCs w:val="22"/>
          <w:lang w:val="en-GB"/>
        </w:rPr>
        <w:t xml:space="preserve"> </w:t>
      </w:r>
    </w:p>
    <w:p w:rsidRPr="00F03FC3" w:rsidR="00B96CF6" w:rsidP="72C77CDE" w:rsidRDefault="00B96CF6" w14:paraId="32A4850F" w14:textId="7AA3D158">
      <w:pPr>
        <w:spacing w:after="158" w:afterAutospacing="off" w:line="257" w:lineRule="auto"/>
      </w:pPr>
      <w:r w:rsidRPr="72C77CDE" w:rsidR="2E87C1AC">
        <w:rPr>
          <w:rFonts w:ascii="Arial" w:hAnsi="Arial" w:eastAsia="Arial" w:cs="Arial"/>
          <w:noProof w:val="0"/>
          <w:color w:val="000000" w:themeColor="text1" w:themeTint="FF" w:themeShade="FF"/>
          <w:sz w:val="22"/>
          <w:szCs w:val="22"/>
          <w:lang w:val="en-GB"/>
        </w:rPr>
        <w:t xml:space="preserve"> </w:t>
      </w:r>
    </w:p>
    <w:p w:rsidRPr="00F03FC3" w:rsidR="00B96CF6" w:rsidP="72C77CDE" w:rsidRDefault="00B96CF6" w14:paraId="34CA1578" w14:textId="6B25B569">
      <w:pPr>
        <w:spacing w:after="158" w:afterAutospacing="off" w:line="257" w:lineRule="auto"/>
      </w:pPr>
      <w:r w:rsidRPr="72C77CDE" w:rsidR="2E87C1AC">
        <w:rPr>
          <w:rFonts w:ascii="Arial" w:hAnsi="Arial" w:eastAsia="Arial" w:cs="Arial"/>
          <w:noProof w:val="0"/>
          <w:color w:val="000000" w:themeColor="text1" w:themeTint="FF" w:themeShade="FF"/>
          <w:sz w:val="22"/>
          <w:szCs w:val="22"/>
          <w:lang w:val="en-GB"/>
        </w:rPr>
        <w:t xml:space="preserve"> </w:t>
      </w:r>
    </w:p>
    <w:p w:rsidRPr="00F03FC3" w:rsidR="00B96CF6" w:rsidP="72C77CDE" w:rsidRDefault="00B96CF6" w14:paraId="0DF15B72" w14:textId="31F49BEF">
      <w:pPr>
        <w:spacing w:after="158" w:afterAutospacing="off" w:line="257" w:lineRule="auto"/>
      </w:pPr>
      <w:r w:rsidRPr="72C77CDE" w:rsidR="2E87C1AC">
        <w:rPr>
          <w:rFonts w:ascii="Arial" w:hAnsi="Arial" w:eastAsia="Arial" w:cs="Arial"/>
          <w:noProof w:val="0"/>
          <w:color w:val="000000" w:themeColor="text1" w:themeTint="FF" w:themeShade="FF"/>
          <w:sz w:val="22"/>
          <w:szCs w:val="22"/>
          <w:lang w:val="en-GB"/>
        </w:rPr>
        <w:t xml:space="preserve"> </w:t>
      </w:r>
    </w:p>
    <w:p w:rsidRPr="00F03FC3" w:rsidR="00B96CF6" w:rsidP="72C77CDE" w:rsidRDefault="00B96CF6" w14:paraId="74C83D34" w14:textId="00BD99A4">
      <w:pPr>
        <w:spacing w:after="158" w:afterAutospacing="off" w:line="257" w:lineRule="auto"/>
      </w:pPr>
      <w:r w:rsidRPr="72C77CDE" w:rsidR="2E87C1AC">
        <w:rPr>
          <w:rFonts w:ascii="Arial" w:hAnsi="Arial" w:eastAsia="Arial" w:cs="Arial"/>
          <w:noProof w:val="0"/>
          <w:color w:val="000000" w:themeColor="text1" w:themeTint="FF" w:themeShade="FF"/>
          <w:sz w:val="22"/>
          <w:szCs w:val="22"/>
          <w:lang w:val="en-GB"/>
        </w:rPr>
        <w:t xml:space="preserve"> </w:t>
      </w:r>
    </w:p>
    <w:p w:rsidRPr="00F03FC3" w:rsidR="00B96CF6" w:rsidP="72C77CDE" w:rsidRDefault="00B96CF6" w14:paraId="3F48873B" w14:textId="6DCCEA78">
      <w:pPr>
        <w:spacing w:after="158" w:afterAutospacing="off" w:line="257" w:lineRule="auto"/>
      </w:pPr>
      <w:r w:rsidRPr="72C77CDE" w:rsidR="2E87C1AC">
        <w:rPr>
          <w:rFonts w:ascii="Arial" w:hAnsi="Arial" w:eastAsia="Arial" w:cs="Arial"/>
          <w:noProof w:val="0"/>
          <w:color w:val="000000" w:themeColor="text1" w:themeTint="FF" w:themeShade="FF"/>
          <w:sz w:val="22"/>
          <w:szCs w:val="22"/>
          <w:lang w:val="en-GB"/>
        </w:rPr>
        <w:t xml:space="preserve"> </w:t>
      </w:r>
    </w:p>
    <w:p w:rsidRPr="00F03FC3" w:rsidR="00B96CF6" w:rsidP="72C77CDE" w:rsidRDefault="00B96CF6" w14:paraId="3CAB3005" w14:textId="4246933B">
      <w:pPr>
        <w:spacing w:after="158" w:afterAutospacing="off" w:line="257" w:lineRule="auto"/>
      </w:pPr>
      <w:r w:rsidRPr="72C77CDE" w:rsidR="2E87C1AC">
        <w:rPr>
          <w:rFonts w:ascii="Arial" w:hAnsi="Arial" w:eastAsia="Arial" w:cs="Arial"/>
          <w:noProof w:val="0"/>
          <w:color w:val="000000" w:themeColor="text1" w:themeTint="FF" w:themeShade="FF"/>
          <w:sz w:val="22"/>
          <w:szCs w:val="22"/>
          <w:lang w:val="en-GB"/>
        </w:rPr>
        <w:t xml:space="preserve"> </w:t>
      </w:r>
    </w:p>
    <w:p w:rsidRPr="00F03FC3" w:rsidR="00B96CF6" w:rsidP="72C77CDE" w:rsidRDefault="00B96CF6" w14:paraId="011717AE" w14:textId="3C68BB63">
      <w:pPr>
        <w:spacing w:after="158" w:afterAutospacing="off" w:line="257" w:lineRule="auto"/>
      </w:pPr>
      <w:r w:rsidRPr="72C77CDE" w:rsidR="2E87C1AC">
        <w:rPr>
          <w:rFonts w:ascii="Arial" w:hAnsi="Arial" w:eastAsia="Arial" w:cs="Arial"/>
          <w:noProof w:val="0"/>
          <w:color w:val="000000" w:themeColor="text1" w:themeTint="FF" w:themeShade="FF"/>
          <w:sz w:val="22"/>
          <w:szCs w:val="22"/>
          <w:lang w:val="en-GB"/>
        </w:rPr>
        <w:t xml:space="preserve"> </w:t>
      </w:r>
    </w:p>
    <w:p w:rsidRPr="00F03FC3" w:rsidR="00B96CF6" w:rsidP="72C77CDE" w:rsidRDefault="00B96CF6" w14:paraId="7D4CBCD6" w14:textId="37052838">
      <w:pPr>
        <w:spacing w:after="158" w:afterAutospacing="off" w:line="257" w:lineRule="auto"/>
      </w:pPr>
      <w:r w:rsidRPr="72C77CDE" w:rsidR="2E87C1AC">
        <w:rPr>
          <w:rFonts w:ascii="Arial" w:hAnsi="Arial" w:eastAsia="Arial" w:cs="Arial"/>
          <w:noProof w:val="0"/>
          <w:color w:val="000000" w:themeColor="text1" w:themeTint="FF" w:themeShade="FF"/>
          <w:sz w:val="22"/>
          <w:szCs w:val="22"/>
          <w:lang w:val="en-GB"/>
        </w:rPr>
        <w:t xml:space="preserve"> </w:t>
      </w:r>
    </w:p>
    <w:p w:rsidRPr="00F03FC3" w:rsidR="00B96CF6" w:rsidP="72C77CDE" w:rsidRDefault="00B96CF6" w14:paraId="191ED4FD" w14:textId="661E48FF">
      <w:pPr>
        <w:spacing w:after="158" w:afterAutospacing="off" w:line="257" w:lineRule="auto"/>
      </w:pPr>
      <w:r w:rsidRPr="72C77CDE" w:rsidR="2E87C1AC">
        <w:rPr>
          <w:rFonts w:ascii="Arial" w:hAnsi="Arial" w:eastAsia="Arial" w:cs="Arial"/>
          <w:noProof w:val="0"/>
          <w:color w:val="000000" w:themeColor="text1" w:themeTint="FF" w:themeShade="FF"/>
          <w:sz w:val="22"/>
          <w:szCs w:val="22"/>
          <w:lang w:val="en-GB"/>
        </w:rPr>
        <w:t xml:space="preserve"> </w:t>
      </w:r>
    </w:p>
    <w:p w:rsidRPr="00F03FC3" w:rsidR="00B96CF6" w:rsidP="72C77CDE" w:rsidRDefault="00B96CF6" w14:paraId="12D1EBA8" w14:textId="065EA320">
      <w:pPr>
        <w:spacing w:after="158" w:afterAutospacing="off" w:line="257" w:lineRule="auto"/>
      </w:pPr>
      <w:r w:rsidRPr="72C77CDE" w:rsidR="2E87C1AC">
        <w:rPr>
          <w:rFonts w:ascii="Arial" w:hAnsi="Arial" w:eastAsia="Arial" w:cs="Arial"/>
          <w:noProof w:val="0"/>
          <w:color w:val="000000" w:themeColor="text1" w:themeTint="FF" w:themeShade="FF"/>
          <w:sz w:val="22"/>
          <w:szCs w:val="22"/>
          <w:lang w:val="en-GB"/>
        </w:rPr>
        <w:t xml:space="preserve"> </w:t>
      </w:r>
    </w:p>
    <w:p w:rsidRPr="00F03FC3" w:rsidR="00B96CF6" w:rsidP="72C77CDE" w:rsidRDefault="00B96CF6" w14:paraId="5FF0AB16" w14:textId="1AB0B08E">
      <w:pPr>
        <w:spacing w:after="158" w:afterAutospacing="off" w:line="257" w:lineRule="auto"/>
      </w:pPr>
      <w:r w:rsidRPr="72C77CDE" w:rsidR="2E87C1AC">
        <w:rPr>
          <w:rFonts w:ascii="Arial" w:hAnsi="Arial" w:eastAsia="Arial" w:cs="Arial"/>
          <w:b w:val="1"/>
          <w:bCs w:val="1"/>
          <w:noProof w:val="0"/>
          <w:color w:val="000000" w:themeColor="text1" w:themeTint="FF" w:themeShade="FF"/>
          <w:sz w:val="24"/>
          <w:szCs w:val="24"/>
          <w:lang w:val="en-GB"/>
        </w:rPr>
        <w:t xml:space="preserve"> </w:t>
      </w:r>
    </w:p>
    <w:p w:rsidRPr="00F03FC3" w:rsidR="00B96CF6" w:rsidP="72C77CDE" w:rsidRDefault="00B96CF6" w14:paraId="5BDA7493" w14:textId="7602C11A">
      <w:pPr>
        <w:spacing w:after="163" w:afterAutospacing="off" w:line="257" w:lineRule="auto"/>
        <w:rPr>
          <w:rFonts w:ascii="Arial" w:hAnsi="Arial" w:eastAsia="Arial" w:cs="Arial"/>
          <w:b w:val="1"/>
          <w:bCs w:val="1"/>
          <w:noProof w:val="0"/>
          <w:color w:val="000000" w:themeColor="text1" w:themeTint="FF" w:themeShade="FF"/>
          <w:sz w:val="24"/>
          <w:szCs w:val="24"/>
          <w:lang w:val="en-GB"/>
        </w:rPr>
      </w:pPr>
    </w:p>
    <w:p w:rsidRPr="00F03FC3" w:rsidR="00B96CF6" w:rsidP="72C77CDE" w:rsidRDefault="00B96CF6" w14:paraId="0ACD054F" w14:textId="74E697C2">
      <w:pPr>
        <w:pStyle w:val="Normal"/>
        <w:spacing w:after="240"/>
      </w:pPr>
    </w:p>
    <w:p w:rsidRPr="000F3C35" w:rsidR="00B96CF6" w:rsidP="00B96CF6" w:rsidRDefault="00B96CF6" w14:paraId="2CEC7EF3" w14:textId="77777777">
      <w:pPr>
        <w:rPr>
          <w:rFonts w:ascii="Times New Roman" w:hAnsi="Times New Roman" w:eastAsia="Times New Roman" w:cs="Times New Roman"/>
          <w:lang w:eastAsia="en-GB"/>
        </w:rPr>
      </w:pPr>
    </w:p>
    <w:p w:rsidR="00B96CF6" w:rsidP="008874CC" w:rsidRDefault="00B96CF6" w14:paraId="52D0889C" w14:textId="1D377E21" w14:noSpellErr="1">
      <w:pPr>
        <w:jc w:val="both"/>
        <w:rPr>
          <w:rFonts w:ascii="Montserrat" w:hAnsi="Montserrat" w:cs="Arial"/>
          <w:b w:val="1"/>
          <w:bCs w:val="1"/>
          <w:color w:val="811F66"/>
          <w:sz w:val="40"/>
          <w:szCs w:val="40"/>
        </w:rPr>
      </w:pPr>
    </w:p>
    <w:p w:rsidR="72C77CDE" w:rsidP="72C77CDE" w:rsidRDefault="72C77CDE" w14:paraId="38CF5539" w14:textId="02E09F62">
      <w:pPr>
        <w:pStyle w:val="Normal"/>
        <w:jc w:val="both"/>
        <w:rPr>
          <w:rFonts w:ascii="Montserrat" w:hAnsi="Montserrat" w:cs="Arial"/>
          <w:b w:val="1"/>
          <w:bCs w:val="1"/>
          <w:color w:val="811F66"/>
          <w:sz w:val="40"/>
          <w:szCs w:val="40"/>
        </w:rPr>
      </w:pPr>
    </w:p>
    <w:p w:rsidR="72C77CDE" w:rsidP="72C77CDE" w:rsidRDefault="72C77CDE" w14:paraId="26B9FA60" w14:textId="3806B8FD">
      <w:pPr>
        <w:pStyle w:val="Normal"/>
        <w:jc w:val="both"/>
        <w:rPr>
          <w:rFonts w:ascii="Montserrat" w:hAnsi="Montserrat" w:cs="Arial"/>
          <w:b w:val="1"/>
          <w:bCs w:val="1"/>
          <w:color w:val="811F66"/>
          <w:sz w:val="40"/>
          <w:szCs w:val="40"/>
        </w:rPr>
      </w:pPr>
    </w:p>
    <w:p w:rsidR="72C77CDE" w:rsidP="72C77CDE" w:rsidRDefault="72C77CDE" w14:paraId="019DA8FB" w14:textId="4F4FF9DA">
      <w:pPr>
        <w:pStyle w:val="Normal"/>
        <w:jc w:val="both"/>
        <w:rPr>
          <w:rFonts w:ascii="Montserrat" w:hAnsi="Montserrat" w:cs="Arial"/>
          <w:b w:val="1"/>
          <w:bCs w:val="1"/>
          <w:color w:val="811F66"/>
          <w:sz w:val="40"/>
          <w:szCs w:val="40"/>
        </w:rPr>
      </w:pPr>
    </w:p>
    <w:p w:rsidR="72C77CDE" w:rsidP="72C77CDE" w:rsidRDefault="72C77CDE" w14:paraId="62AA962E" w14:textId="4C7DC158">
      <w:pPr>
        <w:pStyle w:val="Normal"/>
        <w:jc w:val="both"/>
        <w:rPr>
          <w:rFonts w:ascii="Montserrat" w:hAnsi="Montserrat" w:cs="Arial"/>
          <w:b w:val="1"/>
          <w:bCs w:val="1"/>
          <w:color w:val="811F66"/>
          <w:sz w:val="40"/>
          <w:szCs w:val="40"/>
        </w:rPr>
      </w:pPr>
    </w:p>
    <w:p w:rsidR="72C77CDE" w:rsidP="72C77CDE" w:rsidRDefault="72C77CDE" w14:paraId="2022390F" w14:textId="5C3646B3">
      <w:pPr>
        <w:pStyle w:val="Normal"/>
        <w:jc w:val="both"/>
        <w:rPr>
          <w:rFonts w:ascii="Montserrat" w:hAnsi="Montserrat" w:cs="Arial"/>
          <w:b w:val="1"/>
          <w:bCs w:val="1"/>
          <w:color w:val="811F66"/>
          <w:sz w:val="40"/>
          <w:szCs w:val="40"/>
        </w:rPr>
      </w:pPr>
    </w:p>
    <w:bookmarkEnd w:id="0"/>
    <w:p w:rsidR="008874CC" w:rsidP="72C77CDE" w:rsidRDefault="008874CC" w14:paraId="5B4FD7A9" w14:noSpellErr="1" w14:textId="25412028">
      <w:pPr>
        <w:pStyle w:val="Normal"/>
        <w:rPr>
          <w:rFonts w:ascii="Montserrat" w:hAnsi="Montserrat" w:cs="Arial"/>
          <w:b w:val="1"/>
          <w:bCs w:val="1"/>
          <w:color w:val="811F66"/>
          <w:sz w:val="40"/>
          <w:szCs w:val="40"/>
        </w:rPr>
      </w:pPr>
    </w:p>
    <w:p w:rsidRPr="006C7B28" w:rsidR="008874CC" w:rsidP="00214A1D" w:rsidRDefault="008874CC" w14:paraId="3054A8BA" w14:textId="77777777">
      <w:pPr>
        <w:jc w:val="center"/>
        <w:rPr>
          <w:rFonts w:cstheme="minorHAnsi"/>
          <w:sz w:val="32"/>
          <w:szCs w:val="32"/>
        </w:rPr>
      </w:pPr>
    </w:p>
    <w:p w:rsidR="003E72A3" w:rsidP="00F13F3D" w:rsidRDefault="003E72A3" w14:paraId="253A5158" w14:textId="77777777">
      <w:pPr>
        <w:spacing w:line="257" w:lineRule="auto"/>
        <w:rPr>
          <w:color w:val="000000" w:themeColor="text1"/>
        </w:rPr>
        <w:sectPr w:rsidR="003E72A3" w:rsidSect="00DB0C03">
          <w:headerReference w:type="default" r:id="rId11"/>
          <w:headerReference w:type="first" r:id="rId12"/>
          <w:pgSz w:w="11900" w:h="16840" w:orient="portrait"/>
          <w:pgMar w:top="1701" w:right="720" w:bottom="1418" w:left="720" w:header="709" w:footer="709" w:gutter="0"/>
          <w:pgNumType w:start="0"/>
          <w:cols w:space="708"/>
          <w:titlePg/>
          <w:docGrid w:linePitch="360"/>
          <w:footerReference w:type="default" r:id="Ra7728ed1e4c7420f"/>
          <w:footerReference w:type="first" r:id="Raa30fc2a1d514f02"/>
        </w:sectPr>
      </w:pPr>
    </w:p>
    <w:p w:rsidRPr="00583CC9" w:rsidR="00CD02FD" w:rsidP="00F13F3D" w:rsidRDefault="00CD02FD" w14:paraId="632D0A4E" w14:textId="7BA1111E">
      <w:pPr>
        <w:spacing w:line="257" w:lineRule="auto"/>
        <w:rPr>
          <w:color w:val="000000" w:themeColor="text1"/>
        </w:rPr>
      </w:pPr>
    </w:p>
    <w:sectPr w:rsidRPr="00583CC9" w:rsidR="00CD02FD" w:rsidSect="00DB0C03">
      <w:headerReference w:type="first" r:id="rId13"/>
      <w:pgSz w:w="11900" w:h="16840" w:orient="portrait"/>
      <w:pgMar w:top="1701" w:right="720" w:bottom="1418" w:left="720" w:header="709" w:footer="709" w:gutter="0"/>
      <w:pgNumType w:start="0"/>
      <w:cols w:space="708"/>
      <w:titlePg/>
      <w:docGrid w:linePitch="360"/>
      <w:footerReference w:type="default" r:id="R4cb15500ca5b43bb"/>
      <w:footerReference w:type="first" r:id="Rded9b91c684349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3571" w:rsidP="00897694" w:rsidRDefault="00523571" w14:paraId="277E2256" w14:textId="77777777">
      <w:r>
        <w:separator/>
      </w:r>
    </w:p>
  </w:endnote>
  <w:endnote w:type="continuationSeparator" w:id="0">
    <w:p w:rsidR="00523571" w:rsidP="00897694" w:rsidRDefault="00523571" w14:paraId="4491B2B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Medium">
    <w:panose1 w:val="00000600000000000000"/>
    <w:charset w:val="4D"/>
    <w:family w:val="auto"/>
    <w:notTrueType/>
    <w:pitch w:val="variable"/>
    <w:sig w:usb0="2000020F" w:usb1="00000003" w:usb2="00000000" w:usb3="00000000" w:csb0="00000197" w:csb1="00000000"/>
  </w:font>
  <w:font w:name="Montserrat ExtraBold">
    <w:panose1 w:val="00000900000000000000"/>
    <w:charset w:val="4D"/>
    <w:family w:val="auto"/>
    <w:notTrueType/>
    <w:pitch w:val="variable"/>
    <w:sig w:usb0="2000020F" w:usb1="00000003" w:usb2="00000000" w:usb3="00000000" w:csb0="00000197"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AD9F309" w:rsidTr="5AD9F309" w14:paraId="49F8D57C">
      <w:trPr>
        <w:trHeight w:val="300"/>
      </w:trPr>
      <w:tc>
        <w:tcPr>
          <w:tcW w:w="3485" w:type="dxa"/>
          <w:tcMar/>
        </w:tcPr>
        <w:p w:rsidR="5AD9F309" w:rsidP="5AD9F309" w:rsidRDefault="5AD9F309" w14:paraId="3FFEDE32" w14:textId="1B9D64DB">
          <w:pPr>
            <w:pStyle w:val="Header"/>
            <w:bidi w:val="0"/>
            <w:ind w:left="-115"/>
            <w:jc w:val="left"/>
          </w:pPr>
        </w:p>
      </w:tc>
      <w:tc>
        <w:tcPr>
          <w:tcW w:w="3485" w:type="dxa"/>
          <w:tcMar/>
        </w:tcPr>
        <w:p w:rsidR="5AD9F309" w:rsidP="5AD9F309" w:rsidRDefault="5AD9F309" w14:paraId="7461CF5A" w14:textId="3902E220">
          <w:pPr>
            <w:pStyle w:val="Header"/>
            <w:bidi w:val="0"/>
            <w:jc w:val="center"/>
          </w:pPr>
        </w:p>
      </w:tc>
      <w:tc>
        <w:tcPr>
          <w:tcW w:w="3485" w:type="dxa"/>
          <w:tcMar/>
        </w:tcPr>
        <w:p w:rsidR="5AD9F309" w:rsidP="5AD9F309" w:rsidRDefault="5AD9F309" w14:paraId="636B3A1F" w14:textId="7B51F6E9">
          <w:pPr>
            <w:pStyle w:val="Header"/>
            <w:bidi w:val="0"/>
            <w:ind w:right="-115"/>
            <w:jc w:val="right"/>
          </w:pPr>
        </w:p>
      </w:tc>
    </w:tr>
  </w:tbl>
  <w:p w:rsidR="5AD9F309" w:rsidP="5AD9F309" w:rsidRDefault="5AD9F309" w14:paraId="05C83E6F" w14:textId="3B1FEBEE">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AD9F309" w:rsidTr="5AD9F309" w14:paraId="02D0FFA2">
      <w:trPr>
        <w:trHeight w:val="300"/>
      </w:trPr>
      <w:tc>
        <w:tcPr>
          <w:tcW w:w="3485" w:type="dxa"/>
          <w:tcMar/>
        </w:tcPr>
        <w:p w:rsidR="5AD9F309" w:rsidP="5AD9F309" w:rsidRDefault="5AD9F309" w14:paraId="59B95565" w14:textId="79169645">
          <w:pPr>
            <w:pStyle w:val="Header"/>
            <w:bidi w:val="0"/>
            <w:ind w:left="-115"/>
            <w:jc w:val="left"/>
          </w:pPr>
        </w:p>
      </w:tc>
      <w:tc>
        <w:tcPr>
          <w:tcW w:w="3485" w:type="dxa"/>
          <w:tcMar/>
        </w:tcPr>
        <w:p w:rsidR="5AD9F309" w:rsidP="5AD9F309" w:rsidRDefault="5AD9F309" w14:paraId="1E2C4FF0" w14:textId="32877379">
          <w:pPr>
            <w:pStyle w:val="Header"/>
            <w:bidi w:val="0"/>
            <w:jc w:val="center"/>
          </w:pPr>
        </w:p>
      </w:tc>
      <w:tc>
        <w:tcPr>
          <w:tcW w:w="3485" w:type="dxa"/>
          <w:tcMar/>
        </w:tcPr>
        <w:p w:rsidR="5AD9F309" w:rsidP="5AD9F309" w:rsidRDefault="5AD9F309" w14:paraId="73FAB15D" w14:textId="34C63D52">
          <w:pPr>
            <w:pStyle w:val="Header"/>
            <w:bidi w:val="0"/>
            <w:ind w:right="-115"/>
            <w:jc w:val="right"/>
          </w:pPr>
        </w:p>
      </w:tc>
    </w:tr>
  </w:tbl>
  <w:p w:rsidR="5AD9F309" w:rsidP="5AD9F309" w:rsidRDefault="5AD9F309" w14:paraId="67945C74" w14:textId="5D38A5A8">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AD9F309" w:rsidTr="5AD9F309" w14:paraId="1EEF1039">
      <w:trPr>
        <w:trHeight w:val="300"/>
      </w:trPr>
      <w:tc>
        <w:tcPr>
          <w:tcW w:w="3485" w:type="dxa"/>
          <w:tcMar/>
        </w:tcPr>
        <w:p w:rsidR="5AD9F309" w:rsidP="5AD9F309" w:rsidRDefault="5AD9F309" w14:paraId="5E60193F" w14:textId="1ECB22BD">
          <w:pPr>
            <w:pStyle w:val="Header"/>
            <w:bidi w:val="0"/>
            <w:ind w:left="-115"/>
            <w:jc w:val="left"/>
          </w:pPr>
        </w:p>
      </w:tc>
      <w:tc>
        <w:tcPr>
          <w:tcW w:w="3485" w:type="dxa"/>
          <w:tcMar/>
        </w:tcPr>
        <w:p w:rsidR="5AD9F309" w:rsidP="5AD9F309" w:rsidRDefault="5AD9F309" w14:paraId="56125B2B" w14:textId="607A75D6">
          <w:pPr>
            <w:pStyle w:val="Header"/>
            <w:bidi w:val="0"/>
            <w:jc w:val="center"/>
          </w:pPr>
        </w:p>
      </w:tc>
      <w:tc>
        <w:tcPr>
          <w:tcW w:w="3485" w:type="dxa"/>
          <w:tcMar/>
        </w:tcPr>
        <w:p w:rsidR="5AD9F309" w:rsidP="5AD9F309" w:rsidRDefault="5AD9F309" w14:paraId="2B924CCE" w14:textId="2DEE1D57">
          <w:pPr>
            <w:pStyle w:val="Header"/>
            <w:bidi w:val="0"/>
            <w:ind w:right="-115"/>
            <w:jc w:val="right"/>
          </w:pPr>
        </w:p>
      </w:tc>
    </w:tr>
  </w:tbl>
  <w:p w:rsidR="5AD9F309" w:rsidP="5AD9F309" w:rsidRDefault="5AD9F309" w14:paraId="4ABC362D" w14:textId="661155BB">
    <w:pPr>
      <w:pStyle w:val="Footer"/>
      <w:bidi w:val="0"/>
    </w:pP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AD9F309" w:rsidTr="5AD9F309" w14:paraId="56BA4E2C">
      <w:trPr>
        <w:trHeight w:val="300"/>
      </w:trPr>
      <w:tc>
        <w:tcPr>
          <w:tcW w:w="3485" w:type="dxa"/>
          <w:tcMar/>
        </w:tcPr>
        <w:p w:rsidR="5AD9F309" w:rsidP="5AD9F309" w:rsidRDefault="5AD9F309" w14:paraId="21014DA3" w14:textId="57740741">
          <w:pPr>
            <w:pStyle w:val="Header"/>
            <w:bidi w:val="0"/>
            <w:ind w:left="-115"/>
            <w:jc w:val="left"/>
          </w:pPr>
        </w:p>
      </w:tc>
      <w:tc>
        <w:tcPr>
          <w:tcW w:w="3485" w:type="dxa"/>
          <w:tcMar/>
        </w:tcPr>
        <w:p w:rsidR="5AD9F309" w:rsidP="5AD9F309" w:rsidRDefault="5AD9F309" w14:paraId="4CDFBC55" w14:textId="24148BB2">
          <w:pPr>
            <w:pStyle w:val="Header"/>
            <w:bidi w:val="0"/>
            <w:jc w:val="center"/>
          </w:pPr>
        </w:p>
      </w:tc>
      <w:tc>
        <w:tcPr>
          <w:tcW w:w="3485" w:type="dxa"/>
          <w:tcMar/>
        </w:tcPr>
        <w:p w:rsidR="5AD9F309" w:rsidP="5AD9F309" w:rsidRDefault="5AD9F309" w14:paraId="41AB6E4F" w14:textId="2DAB6C5E">
          <w:pPr>
            <w:pStyle w:val="Header"/>
            <w:bidi w:val="0"/>
            <w:ind w:right="-115"/>
            <w:jc w:val="right"/>
          </w:pPr>
        </w:p>
      </w:tc>
    </w:tr>
  </w:tbl>
  <w:p w:rsidR="5AD9F309" w:rsidP="5AD9F309" w:rsidRDefault="5AD9F309" w14:paraId="3D31595A" w14:textId="46DF018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3571" w:rsidP="00897694" w:rsidRDefault="00523571" w14:paraId="5C3D430F" w14:textId="77777777">
      <w:r>
        <w:separator/>
      </w:r>
    </w:p>
  </w:footnote>
  <w:footnote w:type="continuationSeparator" w:id="0">
    <w:p w:rsidR="00523571" w:rsidP="00897694" w:rsidRDefault="00523571" w14:paraId="52086AF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41836" w:rsidRDefault="00F41836" w14:paraId="0E213F53" w14:textId="676018B2">
    <w:pPr>
      <w:pStyle w:val="Header"/>
    </w:pPr>
    <w:r>
      <w:rPr>
        <w:noProof/>
      </w:rPr>
      <w:drawing>
        <wp:anchor distT="0" distB="0" distL="114300" distR="114300" simplePos="0" relativeHeight="251658240" behindDoc="1" locked="0" layoutInCell="1" allowOverlap="1" wp14:anchorId="6CA04877" wp14:editId="4DD0A136">
          <wp:simplePos x="0" y="0"/>
          <wp:positionH relativeFrom="column">
            <wp:posOffset>-474072</wp:posOffset>
          </wp:positionH>
          <wp:positionV relativeFrom="paragraph">
            <wp:posOffset>-437515</wp:posOffset>
          </wp:positionV>
          <wp:extent cx="7546693" cy="10666606"/>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6693" cy="1066660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66DBF" w:rsidRDefault="00966DBF" w14:paraId="6BAC8D6C" w14:textId="15683655">
    <w:pPr>
      <w:pStyle w:val="Header"/>
    </w:pPr>
    <w:r>
      <w:rPr>
        <w:noProof/>
      </w:rPr>
      <w:drawing>
        <wp:anchor distT="0" distB="0" distL="114300" distR="114300" simplePos="0" relativeHeight="251660288" behindDoc="1" locked="0" layoutInCell="1" allowOverlap="1" wp14:anchorId="59F92787" wp14:editId="247DB8FE">
          <wp:simplePos x="0" y="0"/>
          <wp:positionH relativeFrom="margin">
            <wp:posOffset>-457200</wp:posOffset>
          </wp:positionH>
          <wp:positionV relativeFrom="margin">
            <wp:posOffset>-1080135</wp:posOffset>
          </wp:positionV>
          <wp:extent cx="7555510" cy="10692000"/>
          <wp:effectExtent l="0" t="0" r="1270" b="190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551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E72A3" w:rsidRDefault="003E72A3" w14:paraId="21C78202" w14:textId="77777777">
    <w:pPr>
      <w:pStyle w:val="Header"/>
    </w:pPr>
    <w:r>
      <w:rPr>
        <w:noProof/>
      </w:rPr>
      <w:drawing>
        <wp:anchor distT="0" distB="0" distL="114300" distR="114300" simplePos="0" relativeHeight="251662336" behindDoc="1" locked="0" layoutInCell="1" allowOverlap="1" wp14:anchorId="7DD342F7" wp14:editId="0C7A9738">
          <wp:simplePos x="0" y="0"/>
          <wp:positionH relativeFrom="margin">
            <wp:posOffset>-457200</wp:posOffset>
          </wp:positionH>
          <wp:positionV relativeFrom="margin">
            <wp:posOffset>-1080135</wp:posOffset>
          </wp:positionV>
          <wp:extent cx="7555510" cy="10691999"/>
          <wp:effectExtent l="0" t="0" r="1270" b="0"/>
          <wp:wrapNone/>
          <wp:docPr id="519089923" name="Picture 5190899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9089923" name="Picture 519089923"/>
                  <pic:cNvPicPr/>
                </pic:nvPicPr>
                <pic:blipFill>
                  <a:blip r:embed="rId1">
                    <a:extLst>
                      <a:ext uri="{28A0092B-C50C-407E-A947-70E740481C1C}">
                        <a14:useLocalDpi xmlns:a14="http://schemas.microsoft.com/office/drawing/2010/main" val="0"/>
                      </a:ext>
                    </a:extLst>
                  </a:blip>
                  <a:stretch>
                    <a:fillRect/>
                  </a:stretch>
                </pic:blipFill>
                <pic:spPr>
                  <a:xfrm>
                    <a:off x="0" y="0"/>
                    <a:ext cx="7555510" cy="106919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0">
    <w:nsid w:val="639881bf"/>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9">
    <w:nsid w:val="636a604f"/>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8">
    <w:nsid w:val="572d30b2"/>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7">
    <w:nsid w:val="146eeb40"/>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6">
    <w:nsid w:val="5b4eb64b"/>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5">
    <w:nsid w:val="544c8a85"/>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4">
    <w:nsid w:val="21abd655"/>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3">
    <w:nsid w:val="575f4db9"/>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2">
    <w:nsid w:val="6f19149e"/>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81">
    <w:nsid w:val="5f34f47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0">
    <w:nsid w:val="4e833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9">
    <w:nsid w:val="67e0536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8">
    <w:nsid w:val="5adc65d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7">
    <w:nsid w:val="dd5d46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6">
    <w:nsid w:val="3c55c3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5">
    <w:nsid w:val="4937a5f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4">
    <w:nsid w:val="1f00c2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3">
    <w:nsid w:val="5ff5b76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2">
    <w:nsid w:val="22ac20e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1">
    <w:nsid w:val="3a76b90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0">
    <w:nsid w:val="4d3c6ed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9">
    <w:nsid w:val="c0848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8">
    <w:nsid w:val="5505b24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7">
    <w:nsid w:val="7da4a02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2f7f86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2ea444e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749856b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20a7dae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79d1f34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2a73755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7bfcb2a1"/>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78cfda58"/>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1e1fa965"/>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76ec55f6"/>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795a4d24"/>
    <w:multiLevelType xmlns:w="http://schemas.openxmlformats.org/wordprocessingml/2006/main" w:val="hybridMultilevel"/>
    <w:lvl xmlns:w="http://schemas.openxmlformats.org/wordprocessingml/2006/main" w:ilvl="0">
      <w:start w:val="1"/>
      <w:numFmt w:val="decimal"/>
      <w:lvlText w:val="•"/>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55">
    <w:nsid w:val="61d18c1d"/>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328d7173"/>
    <w:multiLevelType xmlns:w="http://schemas.openxmlformats.org/wordprocessingml/2006/main" w:val="hybridMultilevel"/>
    <w:lvl xmlns:w="http://schemas.openxmlformats.org/wordprocessingml/2006/main" w:ilvl="0">
      <w:start w:val="1"/>
      <w:numFmt w:val="decimal"/>
      <w:lvlText w:val="•"/>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53">
    <w:nsid w:val="3efa6a5f"/>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2f8fdb28"/>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11a232c9"/>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4e7c9bb5"/>
    <w:multiLevelType xmlns:w="http://schemas.openxmlformats.org/wordprocessingml/2006/main" w:val="hybridMultilevel"/>
    <w:lvl xmlns:w="http://schemas.openxmlformats.org/wordprocessingml/2006/main" w:ilvl="0">
      <w:start w:val="1"/>
      <w:numFmt w:val="decimal"/>
      <w:lvlText w:val="•"/>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49">
    <w:nsid w:val="3004e250"/>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29692cf"/>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3a6fb584"/>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57ffee64"/>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6d873009"/>
    <w:multiLevelType xmlns:w="http://schemas.openxmlformats.org/wordprocessingml/2006/main" w:val="hybridMultilevel"/>
    <w:lvl xmlns:w="http://schemas.openxmlformats.org/wordprocessingml/2006/main" w:ilvl="0">
      <w:start w:val="1"/>
      <w:numFmt w:val="decimal"/>
      <w:lvlText w:val="•"/>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44">
    <w:nsid w:val="325921c0"/>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74d18599"/>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5d383fd6"/>
    <w:multiLevelType xmlns:w="http://schemas.openxmlformats.org/wordprocessingml/2006/main" w:val="hybridMultilevel"/>
    <w:lvl xmlns:w="http://schemas.openxmlformats.org/wordprocessingml/2006/main" w:ilvl="0">
      <w:start w:val="1"/>
      <w:numFmt w:val="decimal"/>
      <w:lvlText w:val="•"/>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41">
    <w:nsid w:val="caa62ed"/>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3f105337"/>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50df760"/>
    <w:multiLevelType xmlns:w="http://schemas.openxmlformats.org/wordprocessingml/2006/main" w:val="hybridMultilevel"/>
    <w:lvl xmlns:w="http://schemas.openxmlformats.org/wordprocessingml/2006/main" w:ilvl="0">
      <w:start w:val="1"/>
      <w:numFmt w:val="decimal"/>
      <w:lvlText w:val="•"/>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38">
    <w:nsid w:val="53de6cb4"/>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1ddae9d7"/>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7a80b496"/>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88788f"/>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5df290f4"/>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750e88b0"/>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7d5b82bb"/>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6ccd2e02"/>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eb51fe4"/>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6f83e73"/>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751e20c1"/>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55e3247"/>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329c48a8"/>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3f2eeb7a"/>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21915ca1"/>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216829fb"/>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4edf8165"/>
    <w:multiLevelType xmlns:w="http://schemas.openxmlformats.org/wordprocessingml/2006/main" w:val="hybridMultilevel"/>
    <w:lvl xmlns:w="http://schemas.openxmlformats.org/wordprocessingml/2006/main" w:ilvl="0">
      <w:start w:val="1"/>
      <w:numFmt w:val="decimal"/>
      <w:lvlText w:val="•"/>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21">
    <w:nsid w:val="794b4b4c"/>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633e7047"/>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23634912"/>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d414723"/>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7038d516"/>
    <w:multiLevelType xmlns:w="http://schemas.openxmlformats.org/wordprocessingml/2006/main" w:val="hybridMultilevel"/>
    <w:lvl xmlns:w="http://schemas.openxmlformats.org/wordprocessingml/2006/main" w:ilvl="0">
      <w:start w:val="1"/>
      <w:numFmt w:val="decimal"/>
      <w:lvlText w:val="•"/>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6">
    <w:nsid w:val="b7f08ac"/>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17c5836a"/>
    <w:multiLevelType xmlns:w="http://schemas.openxmlformats.org/wordprocessingml/2006/main" w:val="hybridMultilevel"/>
    <w:lvl xmlns:w="http://schemas.openxmlformats.org/wordprocessingml/2006/main" w:ilvl="0">
      <w:start w:val="1"/>
      <w:numFmt w:val="decimal"/>
      <w:lvlText w:val="•"/>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4">
    <w:nsid w:val="19f362bc"/>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w:abstractNumId="0" w15:restartNumberingAfterBreak="0">
    <w:nsid w:val="06A35B8C"/>
    <w:multiLevelType w:val="hybridMultilevel"/>
    <w:tmpl w:val="AECC6CD4"/>
    <w:lvl w:ilvl="0" w:tplc="08090001">
      <w:start w:val="1"/>
      <w:numFmt w:val="bullet"/>
      <w:lvlText w:val=""/>
      <w:lvlJc w:val="left"/>
      <w:pPr>
        <w:ind w:left="715" w:hanging="360"/>
      </w:pPr>
      <w:rPr>
        <w:rFonts w:hint="default" w:ascii="Symbol" w:hAnsi="Symbol"/>
      </w:rPr>
    </w:lvl>
    <w:lvl w:ilvl="1" w:tplc="08090003" w:tentative="1">
      <w:start w:val="1"/>
      <w:numFmt w:val="bullet"/>
      <w:lvlText w:val="o"/>
      <w:lvlJc w:val="left"/>
      <w:pPr>
        <w:ind w:left="1435" w:hanging="360"/>
      </w:pPr>
      <w:rPr>
        <w:rFonts w:hint="default" w:ascii="Courier New" w:hAnsi="Courier New" w:cs="Courier New"/>
      </w:rPr>
    </w:lvl>
    <w:lvl w:ilvl="2" w:tplc="08090005" w:tentative="1">
      <w:start w:val="1"/>
      <w:numFmt w:val="bullet"/>
      <w:lvlText w:val=""/>
      <w:lvlJc w:val="left"/>
      <w:pPr>
        <w:ind w:left="2155" w:hanging="360"/>
      </w:pPr>
      <w:rPr>
        <w:rFonts w:hint="default" w:ascii="Wingdings" w:hAnsi="Wingdings"/>
      </w:rPr>
    </w:lvl>
    <w:lvl w:ilvl="3" w:tplc="08090001" w:tentative="1">
      <w:start w:val="1"/>
      <w:numFmt w:val="bullet"/>
      <w:lvlText w:val=""/>
      <w:lvlJc w:val="left"/>
      <w:pPr>
        <w:ind w:left="2875" w:hanging="360"/>
      </w:pPr>
      <w:rPr>
        <w:rFonts w:hint="default" w:ascii="Symbol" w:hAnsi="Symbol"/>
      </w:rPr>
    </w:lvl>
    <w:lvl w:ilvl="4" w:tplc="08090003" w:tentative="1">
      <w:start w:val="1"/>
      <w:numFmt w:val="bullet"/>
      <w:lvlText w:val="o"/>
      <w:lvlJc w:val="left"/>
      <w:pPr>
        <w:ind w:left="3595" w:hanging="360"/>
      </w:pPr>
      <w:rPr>
        <w:rFonts w:hint="default" w:ascii="Courier New" w:hAnsi="Courier New" w:cs="Courier New"/>
      </w:rPr>
    </w:lvl>
    <w:lvl w:ilvl="5" w:tplc="08090005" w:tentative="1">
      <w:start w:val="1"/>
      <w:numFmt w:val="bullet"/>
      <w:lvlText w:val=""/>
      <w:lvlJc w:val="left"/>
      <w:pPr>
        <w:ind w:left="4315" w:hanging="360"/>
      </w:pPr>
      <w:rPr>
        <w:rFonts w:hint="default" w:ascii="Wingdings" w:hAnsi="Wingdings"/>
      </w:rPr>
    </w:lvl>
    <w:lvl w:ilvl="6" w:tplc="08090001" w:tentative="1">
      <w:start w:val="1"/>
      <w:numFmt w:val="bullet"/>
      <w:lvlText w:val=""/>
      <w:lvlJc w:val="left"/>
      <w:pPr>
        <w:ind w:left="5035" w:hanging="360"/>
      </w:pPr>
      <w:rPr>
        <w:rFonts w:hint="default" w:ascii="Symbol" w:hAnsi="Symbol"/>
      </w:rPr>
    </w:lvl>
    <w:lvl w:ilvl="7" w:tplc="08090003" w:tentative="1">
      <w:start w:val="1"/>
      <w:numFmt w:val="bullet"/>
      <w:lvlText w:val="o"/>
      <w:lvlJc w:val="left"/>
      <w:pPr>
        <w:ind w:left="5755" w:hanging="360"/>
      </w:pPr>
      <w:rPr>
        <w:rFonts w:hint="default" w:ascii="Courier New" w:hAnsi="Courier New" w:cs="Courier New"/>
      </w:rPr>
    </w:lvl>
    <w:lvl w:ilvl="8" w:tplc="08090005" w:tentative="1">
      <w:start w:val="1"/>
      <w:numFmt w:val="bullet"/>
      <w:lvlText w:val=""/>
      <w:lvlJc w:val="left"/>
      <w:pPr>
        <w:ind w:left="6475" w:hanging="360"/>
      </w:pPr>
      <w:rPr>
        <w:rFonts w:hint="default" w:ascii="Wingdings" w:hAnsi="Wingdings"/>
      </w:rPr>
    </w:lvl>
  </w:abstractNum>
  <w:abstractNum w:abstractNumId="1" w15:restartNumberingAfterBreak="0">
    <w:nsid w:val="0AF211FB"/>
    <w:multiLevelType w:val="hybridMultilevel"/>
    <w:tmpl w:val="BEB0EC6E"/>
    <w:lvl w:ilvl="0" w:tplc="08090001">
      <w:start w:val="1"/>
      <w:numFmt w:val="bullet"/>
      <w:lvlText w:val=""/>
      <w:lvlJc w:val="left"/>
      <w:pPr>
        <w:ind w:left="720" w:hanging="360"/>
      </w:pPr>
      <w:rPr>
        <w:rFonts w:hint="default" w:ascii="Symbol" w:hAnsi="Symbol"/>
      </w:rPr>
    </w:lvl>
    <w:lvl w:ilvl="1" w:tplc="DF92A592">
      <w:numFmt w:val="bullet"/>
      <w:lvlText w:val="-"/>
      <w:lvlJc w:val="left"/>
      <w:pPr>
        <w:ind w:left="1440" w:hanging="360"/>
      </w:pPr>
      <w:rPr>
        <w:rFonts w:hint="default" w:ascii="Arial" w:hAnsi="Arial" w:eastAsia="Arial"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C63316"/>
    <w:multiLevelType w:val="hybridMultilevel"/>
    <w:tmpl w:val="7E1EB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3E21DC"/>
    <w:multiLevelType w:val="hybridMultilevel"/>
    <w:tmpl w:val="7FFEAC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59D5A73"/>
    <w:multiLevelType w:val="hybridMultilevel"/>
    <w:tmpl w:val="CCF43A66"/>
    <w:lvl w:ilvl="0" w:tplc="EE4A4756">
      <w:start w:val="1"/>
      <w:numFmt w:val="decimal"/>
      <w:lvlText w:val="%1."/>
      <w:lvlJc w:val="left"/>
      <w:pPr>
        <w:ind w:left="720" w:hanging="360"/>
      </w:pPr>
      <w:rPr>
        <w:rFonts w:hint="default" w:ascii="Arial" w:hAnsi="Arial" w:cs="Arial"/>
        <w:b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FD4F48"/>
    <w:multiLevelType w:val="hybridMultilevel"/>
    <w:tmpl w:val="6C14AA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18E3EB1"/>
    <w:multiLevelType w:val="hybridMultilevel"/>
    <w:tmpl w:val="8CE226FC"/>
    <w:lvl w:ilvl="0" w:tplc="17E29F70">
      <w:start w:val="1"/>
      <w:numFmt w:val="decimal"/>
      <w:lvlText w:val="%1."/>
      <w:lvlJc w:val="left"/>
      <w:pPr>
        <w:ind w:left="720" w:hanging="720"/>
      </w:pPr>
      <w:rPr>
        <w:rFonts w:hint="default"/>
        <w:color w:val="811F6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3546CC"/>
    <w:multiLevelType w:val="hybridMultilevel"/>
    <w:tmpl w:val="A97451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1064340"/>
    <w:multiLevelType w:val="hybridMultilevel"/>
    <w:tmpl w:val="0E1828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BD8722C"/>
    <w:multiLevelType w:val="multilevel"/>
    <w:tmpl w:val="AB569F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ECB0764"/>
    <w:multiLevelType w:val="hybridMultilevel"/>
    <w:tmpl w:val="A5788DAC"/>
    <w:lvl w:ilvl="0" w:tplc="9A368652">
      <w:start w:val="1"/>
      <w:numFmt w:val="decimal"/>
      <w:lvlText w:val="%1."/>
      <w:lvlJc w:val="left"/>
      <w:pPr>
        <w:ind w:left="720" w:hanging="360"/>
      </w:pPr>
      <w:rPr>
        <w:rFonts w:hint="default" w:ascii="Arial" w:hAnsi="Arial" w:cs="Arial"/>
        <w:b w:val="0"/>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7F7007"/>
    <w:multiLevelType w:val="multilevel"/>
    <w:tmpl w:val="29FE81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778D2AB3"/>
    <w:multiLevelType w:val="hybridMultilevel"/>
    <w:tmpl w:val="B0C607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8B92284"/>
    <w:multiLevelType w:val="hybridMultilevel"/>
    <w:tmpl w:val="BDD88516"/>
    <w:lvl w:ilvl="0" w:tplc="1DF0FCB6">
      <w:start w:val="1"/>
      <w:numFmt w:val="decimal"/>
      <w:lvlText w:val="%1."/>
      <w:lvlJc w:val="left"/>
      <w:pPr>
        <w:ind w:left="502" w:hanging="360"/>
      </w:pPr>
      <w:rPr>
        <w:rFonts w:hint="default"/>
        <w:color w:val="000000" w:themeColor="text1"/>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 w16cid:durableId="1615944616">
    <w:abstractNumId w:val="4"/>
  </w:num>
  <w:num w:numId="2" w16cid:durableId="1661695871">
    <w:abstractNumId w:val="12"/>
  </w:num>
  <w:num w:numId="3" w16cid:durableId="595480741">
    <w:abstractNumId w:val="1"/>
  </w:num>
  <w:num w:numId="4" w16cid:durableId="367683715">
    <w:abstractNumId w:val="5"/>
  </w:num>
  <w:num w:numId="5" w16cid:durableId="1004090256">
    <w:abstractNumId w:val="2"/>
  </w:num>
  <w:num w:numId="6" w16cid:durableId="1138491992">
    <w:abstractNumId w:val="8"/>
  </w:num>
  <w:num w:numId="7" w16cid:durableId="201947189">
    <w:abstractNumId w:val="0"/>
  </w:num>
  <w:num w:numId="8" w16cid:durableId="76483275">
    <w:abstractNumId w:val="10"/>
  </w:num>
  <w:num w:numId="9" w16cid:durableId="393427336">
    <w:abstractNumId w:val="13"/>
  </w:num>
  <w:num w:numId="10" w16cid:durableId="1712995107">
    <w:abstractNumId w:val="11"/>
  </w:num>
  <w:num w:numId="11" w16cid:durableId="1250502042">
    <w:abstractNumId w:val="9"/>
  </w:num>
  <w:num w:numId="12" w16cid:durableId="889533187">
    <w:abstractNumId w:val="6"/>
  </w:num>
  <w:num w:numId="13" w16cid:durableId="105203541">
    <w:abstractNumId w:val="7"/>
  </w:num>
  <w:num w:numId="14" w16cid:durableId="1809088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94"/>
    <w:rsid w:val="00055637"/>
    <w:rsid w:val="000A69A5"/>
    <w:rsid w:val="000E4DF7"/>
    <w:rsid w:val="00112354"/>
    <w:rsid w:val="001228FE"/>
    <w:rsid w:val="0013179B"/>
    <w:rsid w:val="001369F6"/>
    <w:rsid w:val="00143BB0"/>
    <w:rsid w:val="00167FF1"/>
    <w:rsid w:val="001D45B5"/>
    <w:rsid w:val="00214A1D"/>
    <w:rsid w:val="00251A28"/>
    <w:rsid w:val="002E4FE4"/>
    <w:rsid w:val="00335AA1"/>
    <w:rsid w:val="0033708A"/>
    <w:rsid w:val="003557A1"/>
    <w:rsid w:val="003E0B88"/>
    <w:rsid w:val="003E72A3"/>
    <w:rsid w:val="00417959"/>
    <w:rsid w:val="00436421"/>
    <w:rsid w:val="004B6FF4"/>
    <w:rsid w:val="004D37D9"/>
    <w:rsid w:val="005205AC"/>
    <w:rsid w:val="00523571"/>
    <w:rsid w:val="0055584A"/>
    <w:rsid w:val="00576705"/>
    <w:rsid w:val="00583CC9"/>
    <w:rsid w:val="005A2B6F"/>
    <w:rsid w:val="005B632B"/>
    <w:rsid w:val="0064443D"/>
    <w:rsid w:val="006C12C3"/>
    <w:rsid w:val="006D419A"/>
    <w:rsid w:val="007800DE"/>
    <w:rsid w:val="007F17FA"/>
    <w:rsid w:val="008777A4"/>
    <w:rsid w:val="008874CC"/>
    <w:rsid w:val="00897694"/>
    <w:rsid w:val="008E5B91"/>
    <w:rsid w:val="008F250F"/>
    <w:rsid w:val="00927C87"/>
    <w:rsid w:val="00966DBF"/>
    <w:rsid w:val="0097E89A"/>
    <w:rsid w:val="00992BE9"/>
    <w:rsid w:val="009A720D"/>
    <w:rsid w:val="009B6C8B"/>
    <w:rsid w:val="009D0AB9"/>
    <w:rsid w:val="009D188E"/>
    <w:rsid w:val="009F0730"/>
    <w:rsid w:val="00A37CFE"/>
    <w:rsid w:val="00A7195A"/>
    <w:rsid w:val="00AA3328"/>
    <w:rsid w:val="00AD6901"/>
    <w:rsid w:val="00B413F1"/>
    <w:rsid w:val="00B623FE"/>
    <w:rsid w:val="00B96CF6"/>
    <w:rsid w:val="00BD1B9A"/>
    <w:rsid w:val="00C0040A"/>
    <w:rsid w:val="00C01597"/>
    <w:rsid w:val="00C039C0"/>
    <w:rsid w:val="00C07B0E"/>
    <w:rsid w:val="00C81A59"/>
    <w:rsid w:val="00CA34E0"/>
    <w:rsid w:val="00CD02FD"/>
    <w:rsid w:val="00D768DA"/>
    <w:rsid w:val="00D800DB"/>
    <w:rsid w:val="00DB0C03"/>
    <w:rsid w:val="00DF4C2E"/>
    <w:rsid w:val="00E16838"/>
    <w:rsid w:val="00E17CDF"/>
    <w:rsid w:val="00E52349"/>
    <w:rsid w:val="00E92BD5"/>
    <w:rsid w:val="00ED35AB"/>
    <w:rsid w:val="00F03FC3"/>
    <w:rsid w:val="00F13F3D"/>
    <w:rsid w:val="00F33871"/>
    <w:rsid w:val="00F41836"/>
    <w:rsid w:val="00FA7DB2"/>
    <w:rsid w:val="00FD53E6"/>
    <w:rsid w:val="01FFC23F"/>
    <w:rsid w:val="0220885E"/>
    <w:rsid w:val="03573329"/>
    <w:rsid w:val="04409477"/>
    <w:rsid w:val="04F3038A"/>
    <w:rsid w:val="059C4B2D"/>
    <w:rsid w:val="06C1DE9F"/>
    <w:rsid w:val="09C674AD"/>
    <w:rsid w:val="0A6A8B54"/>
    <w:rsid w:val="0BA9343B"/>
    <w:rsid w:val="0E7B2276"/>
    <w:rsid w:val="10D08B7C"/>
    <w:rsid w:val="12EF6FB2"/>
    <w:rsid w:val="133914F0"/>
    <w:rsid w:val="1769674A"/>
    <w:rsid w:val="18A69684"/>
    <w:rsid w:val="1AA3CF09"/>
    <w:rsid w:val="1B587848"/>
    <w:rsid w:val="1BB0ACE4"/>
    <w:rsid w:val="1BDDB716"/>
    <w:rsid w:val="1C6C2BCB"/>
    <w:rsid w:val="1E07FC2C"/>
    <w:rsid w:val="204AA073"/>
    <w:rsid w:val="20FD94F7"/>
    <w:rsid w:val="21457601"/>
    <w:rsid w:val="21CF0447"/>
    <w:rsid w:val="226AB49D"/>
    <w:rsid w:val="2351AC4B"/>
    <w:rsid w:val="23D54F90"/>
    <w:rsid w:val="25F80A1C"/>
    <w:rsid w:val="2865F110"/>
    <w:rsid w:val="28FAB3B2"/>
    <w:rsid w:val="2943D75E"/>
    <w:rsid w:val="2A01C171"/>
    <w:rsid w:val="2A1983B3"/>
    <w:rsid w:val="2CEA9F5F"/>
    <w:rsid w:val="2D3B3333"/>
    <w:rsid w:val="2D5D5064"/>
    <w:rsid w:val="2E87C1AC"/>
    <w:rsid w:val="2F065EF6"/>
    <w:rsid w:val="2F12222A"/>
    <w:rsid w:val="30BB5F79"/>
    <w:rsid w:val="327BFAA8"/>
    <w:rsid w:val="33E97759"/>
    <w:rsid w:val="35E36ADC"/>
    <w:rsid w:val="37D8B5FD"/>
    <w:rsid w:val="3816F4B1"/>
    <w:rsid w:val="394F97C6"/>
    <w:rsid w:val="3952B49F"/>
    <w:rsid w:val="3B325754"/>
    <w:rsid w:val="3BFD2275"/>
    <w:rsid w:val="3C855CF0"/>
    <w:rsid w:val="3F3D7C9A"/>
    <w:rsid w:val="3F967562"/>
    <w:rsid w:val="408F1445"/>
    <w:rsid w:val="413AF110"/>
    <w:rsid w:val="422AE4A6"/>
    <w:rsid w:val="422B7B23"/>
    <w:rsid w:val="4286FB31"/>
    <w:rsid w:val="43EA3CFF"/>
    <w:rsid w:val="4422A849"/>
    <w:rsid w:val="44E42179"/>
    <w:rsid w:val="4534638E"/>
    <w:rsid w:val="464DDE4A"/>
    <w:rsid w:val="46DFA8A9"/>
    <w:rsid w:val="46E67ADE"/>
    <w:rsid w:val="48A485C5"/>
    <w:rsid w:val="494D157B"/>
    <w:rsid w:val="4980C7D0"/>
    <w:rsid w:val="4AE8E5DC"/>
    <w:rsid w:val="4BBA6F8F"/>
    <w:rsid w:val="4D77F6E8"/>
    <w:rsid w:val="4FA32EA2"/>
    <w:rsid w:val="4FADE947"/>
    <w:rsid w:val="5228A4A1"/>
    <w:rsid w:val="52DACF64"/>
    <w:rsid w:val="542FE21B"/>
    <w:rsid w:val="58781E9C"/>
    <w:rsid w:val="5AD9F309"/>
    <w:rsid w:val="5BA44D41"/>
    <w:rsid w:val="5BFEE9D7"/>
    <w:rsid w:val="5D7316BD"/>
    <w:rsid w:val="5DDC390F"/>
    <w:rsid w:val="5E8D194B"/>
    <w:rsid w:val="5E97B0F0"/>
    <w:rsid w:val="5EDBA5CC"/>
    <w:rsid w:val="623F3D9B"/>
    <w:rsid w:val="6265803B"/>
    <w:rsid w:val="6280DB52"/>
    <w:rsid w:val="63729A72"/>
    <w:rsid w:val="63BCBB65"/>
    <w:rsid w:val="63EDBD4D"/>
    <w:rsid w:val="65401A6A"/>
    <w:rsid w:val="654808C6"/>
    <w:rsid w:val="68D8BADF"/>
    <w:rsid w:val="69167C1B"/>
    <w:rsid w:val="6B4C75DE"/>
    <w:rsid w:val="6C378C91"/>
    <w:rsid w:val="6C8F4132"/>
    <w:rsid w:val="6D9F6861"/>
    <w:rsid w:val="6F31C846"/>
    <w:rsid w:val="70700ED3"/>
    <w:rsid w:val="70AA10CC"/>
    <w:rsid w:val="70B7A622"/>
    <w:rsid w:val="71119394"/>
    <w:rsid w:val="72C77CDE"/>
    <w:rsid w:val="7303EF45"/>
    <w:rsid w:val="74CB6B2B"/>
    <w:rsid w:val="76AA03C0"/>
    <w:rsid w:val="7824B08B"/>
    <w:rsid w:val="792722B5"/>
    <w:rsid w:val="79C4FD45"/>
    <w:rsid w:val="7AC2F316"/>
    <w:rsid w:val="7B9DEE82"/>
    <w:rsid w:val="7E90BBE1"/>
    <w:rsid w:val="7FA57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7EDDA"/>
  <w15:chartTrackingRefBased/>
  <w15:docId w15:val="{E521DD5D-E5A6-FC4C-AD69-D795EE73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897694"/>
    <w:rPr>
      <w:rFonts w:eastAsiaTheme="minorEastAsia"/>
      <w:sz w:val="22"/>
      <w:szCs w:val="22"/>
      <w:lang w:val="en-US" w:eastAsia="zh-CN"/>
    </w:rPr>
  </w:style>
  <w:style w:type="character" w:styleId="NoSpacingChar" w:customStyle="1">
    <w:name w:val="No Spacing Char"/>
    <w:basedOn w:val="DefaultParagraphFont"/>
    <w:link w:val="NoSpacing"/>
    <w:uiPriority w:val="1"/>
    <w:rsid w:val="00897694"/>
    <w:rPr>
      <w:rFonts w:eastAsiaTheme="minorEastAsia"/>
      <w:sz w:val="22"/>
      <w:szCs w:val="22"/>
      <w:lang w:val="en-US" w:eastAsia="zh-CN"/>
    </w:rPr>
  </w:style>
  <w:style w:type="paragraph" w:styleId="Header">
    <w:name w:val="header"/>
    <w:basedOn w:val="Normal"/>
    <w:link w:val="HeaderChar"/>
    <w:uiPriority w:val="99"/>
    <w:unhideWhenUsed/>
    <w:rsid w:val="00897694"/>
    <w:pPr>
      <w:tabs>
        <w:tab w:val="center" w:pos="4680"/>
        <w:tab w:val="right" w:pos="9360"/>
      </w:tabs>
    </w:pPr>
  </w:style>
  <w:style w:type="character" w:styleId="HeaderChar" w:customStyle="1">
    <w:name w:val="Header Char"/>
    <w:basedOn w:val="DefaultParagraphFont"/>
    <w:link w:val="Header"/>
    <w:uiPriority w:val="99"/>
    <w:rsid w:val="00897694"/>
  </w:style>
  <w:style w:type="paragraph" w:styleId="Footer">
    <w:name w:val="footer"/>
    <w:basedOn w:val="Normal"/>
    <w:link w:val="FooterChar"/>
    <w:uiPriority w:val="99"/>
    <w:unhideWhenUsed/>
    <w:rsid w:val="00897694"/>
    <w:pPr>
      <w:tabs>
        <w:tab w:val="center" w:pos="4680"/>
        <w:tab w:val="right" w:pos="9360"/>
      </w:tabs>
    </w:pPr>
  </w:style>
  <w:style w:type="character" w:styleId="FooterChar" w:customStyle="1">
    <w:name w:val="Footer Char"/>
    <w:basedOn w:val="DefaultParagraphFont"/>
    <w:link w:val="Footer"/>
    <w:uiPriority w:val="99"/>
    <w:rsid w:val="00897694"/>
  </w:style>
  <w:style w:type="paragraph" w:styleId="ListParagraph">
    <w:name w:val="List Paragraph"/>
    <w:basedOn w:val="Normal"/>
    <w:link w:val="ListParagraphChar"/>
    <w:uiPriority w:val="34"/>
    <w:qFormat/>
    <w:rsid w:val="00D768DA"/>
    <w:pPr>
      <w:ind w:left="720"/>
      <w:contextualSpacing/>
    </w:pPr>
  </w:style>
  <w:style w:type="character" w:styleId="Hyperlink">
    <w:name w:val="Hyperlink"/>
    <w:basedOn w:val="DefaultParagraphFont"/>
    <w:uiPriority w:val="99"/>
    <w:unhideWhenUsed/>
    <w:rsid w:val="001D45B5"/>
    <w:rPr>
      <w:color w:val="0563C1" w:themeColor="hyperlink"/>
      <w:u w:val="single"/>
    </w:rPr>
  </w:style>
  <w:style w:type="character" w:styleId="ListParagraphChar" w:customStyle="1">
    <w:name w:val="List Paragraph Char"/>
    <w:link w:val="ListParagraph"/>
    <w:uiPriority w:val="34"/>
    <w:locked/>
    <w:rsid w:val="001D45B5"/>
  </w:style>
  <w:style w:type="paragraph" w:styleId="paragraph" w:customStyle="1">
    <w:name w:val="paragraph"/>
    <w:basedOn w:val="Normal"/>
    <w:rsid w:val="002E4FE4"/>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2E4FE4"/>
  </w:style>
  <w:style w:type="character" w:styleId="eop" w:customStyle="1">
    <w:name w:val="eop"/>
    <w:basedOn w:val="DefaultParagraphFont"/>
    <w:rsid w:val="002E4FE4"/>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385306">
      <w:bodyDiv w:val="1"/>
      <w:marLeft w:val="0"/>
      <w:marRight w:val="0"/>
      <w:marTop w:val="0"/>
      <w:marBottom w:val="0"/>
      <w:divBdr>
        <w:top w:val="none" w:sz="0" w:space="0" w:color="auto"/>
        <w:left w:val="none" w:sz="0" w:space="0" w:color="auto"/>
        <w:bottom w:val="none" w:sz="0" w:space="0" w:color="auto"/>
        <w:right w:val="none" w:sz="0" w:space="0" w:color="auto"/>
      </w:divBdr>
      <w:divsChild>
        <w:div w:id="1169633412">
          <w:marLeft w:val="0"/>
          <w:marRight w:val="0"/>
          <w:marTop w:val="0"/>
          <w:marBottom w:val="0"/>
          <w:divBdr>
            <w:top w:val="none" w:sz="0" w:space="0" w:color="auto"/>
            <w:left w:val="none" w:sz="0" w:space="0" w:color="auto"/>
            <w:bottom w:val="none" w:sz="0" w:space="0" w:color="auto"/>
            <w:right w:val="none" w:sz="0" w:space="0" w:color="auto"/>
          </w:divBdr>
        </w:div>
        <w:div w:id="1730952749">
          <w:marLeft w:val="0"/>
          <w:marRight w:val="0"/>
          <w:marTop w:val="0"/>
          <w:marBottom w:val="0"/>
          <w:divBdr>
            <w:top w:val="none" w:sz="0" w:space="0" w:color="auto"/>
            <w:left w:val="none" w:sz="0" w:space="0" w:color="auto"/>
            <w:bottom w:val="none" w:sz="0" w:space="0" w:color="auto"/>
            <w:right w:val="none" w:sz="0" w:space="0" w:color="auto"/>
          </w:divBdr>
          <w:divsChild>
            <w:div w:id="716902714">
              <w:marLeft w:val="0"/>
              <w:marRight w:val="0"/>
              <w:marTop w:val="0"/>
              <w:marBottom w:val="0"/>
              <w:divBdr>
                <w:top w:val="none" w:sz="0" w:space="0" w:color="auto"/>
                <w:left w:val="none" w:sz="0" w:space="0" w:color="auto"/>
                <w:bottom w:val="none" w:sz="0" w:space="0" w:color="auto"/>
                <w:right w:val="none" w:sz="0" w:space="0" w:color="auto"/>
              </w:divBdr>
            </w:div>
          </w:divsChild>
        </w:div>
        <w:div w:id="1180389065">
          <w:marLeft w:val="0"/>
          <w:marRight w:val="0"/>
          <w:marTop w:val="0"/>
          <w:marBottom w:val="0"/>
          <w:divBdr>
            <w:top w:val="none" w:sz="0" w:space="0" w:color="auto"/>
            <w:left w:val="none" w:sz="0" w:space="0" w:color="auto"/>
            <w:bottom w:val="none" w:sz="0" w:space="0" w:color="auto"/>
            <w:right w:val="none" w:sz="0" w:space="0" w:color="auto"/>
          </w:divBdr>
          <w:divsChild>
            <w:div w:id="2024939256">
              <w:marLeft w:val="0"/>
              <w:marRight w:val="0"/>
              <w:marTop w:val="0"/>
              <w:marBottom w:val="0"/>
              <w:divBdr>
                <w:top w:val="none" w:sz="0" w:space="0" w:color="auto"/>
                <w:left w:val="none" w:sz="0" w:space="0" w:color="auto"/>
                <w:bottom w:val="none" w:sz="0" w:space="0" w:color="auto"/>
                <w:right w:val="none" w:sz="0" w:space="0" w:color="auto"/>
              </w:divBdr>
            </w:div>
            <w:div w:id="364252445">
              <w:marLeft w:val="0"/>
              <w:marRight w:val="0"/>
              <w:marTop w:val="0"/>
              <w:marBottom w:val="0"/>
              <w:divBdr>
                <w:top w:val="none" w:sz="0" w:space="0" w:color="auto"/>
                <w:left w:val="none" w:sz="0" w:space="0" w:color="auto"/>
                <w:bottom w:val="none" w:sz="0" w:space="0" w:color="auto"/>
                <w:right w:val="none" w:sz="0" w:space="0" w:color="auto"/>
              </w:divBdr>
            </w:div>
            <w:div w:id="688020609">
              <w:marLeft w:val="0"/>
              <w:marRight w:val="0"/>
              <w:marTop w:val="0"/>
              <w:marBottom w:val="0"/>
              <w:divBdr>
                <w:top w:val="none" w:sz="0" w:space="0" w:color="auto"/>
                <w:left w:val="none" w:sz="0" w:space="0" w:color="auto"/>
                <w:bottom w:val="none" w:sz="0" w:space="0" w:color="auto"/>
                <w:right w:val="none" w:sz="0" w:space="0" w:color="auto"/>
              </w:divBdr>
            </w:div>
            <w:div w:id="1488596245">
              <w:marLeft w:val="0"/>
              <w:marRight w:val="0"/>
              <w:marTop w:val="0"/>
              <w:marBottom w:val="0"/>
              <w:divBdr>
                <w:top w:val="none" w:sz="0" w:space="0" w:color="auto"/>
                <w:left w:val="none" w:sz="0" w:space="0" w:color="auto"/>
                <w:bottom w:val="none" w:sz="0" w:space="0" w:color="auto"/>
                <w:right w:val="none" w:sz="0" w:space="0" w:color="auto"/>
              </w:divBdr>
            </w:div>
            <w:div w:id="524054201">
              <w:marLeft w:val="0"/>
              <w:marRight w:val="0"/>
              <w:marTop w:val="0"/>
              <w:marBottom w:val="0"/>
              <w:divBdr>
                <w:top w:val="none" w:sz="0" w:space="0" w:color="auto"/>
                <w:left w:val="none" w:sz="0" w:space="0" w:color="auto"/>
                <w:bottom w:val="none" w:sz="0" w:space="0" w:color="auto"/>
                <w:right w:val="none" w:sz="0" w:space="0" w:color="auto"/>
              </w:divBdr>
            </w:div>
          </w:divsChild>
        </w:div>
        <w:div w:id="637954725">
          <w:marLeft w:val="0"/>
          <w:marRight w:val="0"/>
          <w:marTop w:val="0"/>
          <w:marBottom w:val="0"/>
          <w:divBdr>
            <w:top w:val="none" w:sz="0" w:space="0" w:color="auto"/>
            <w:left w:val="none" w:sz="0" w:space="0" w:color="auto"/>
            <w:bottom w:val="none" w:sz="0" w:space="0" w:color="auto"/>
            <w:right w:val="none" w:sz="0" w:space="0" w:color="auto"/>
          </w:divBdr>
        </w:div>
        <w:div w:id="1884705345">
          <w:marLeft w:val="0"/>
          <w:marRight w:val="0"/>
          <w:marTop w:val="0"/>
          <w:marBottom w:val="0"/>
          <w:divBdr>
            <w:top w:val="none" w:sz="0" w:space="0" w:color="auto"/>
            <w:left w:val="none" w:sz="0" w:space="0" w:color="auto"/>
            <w:bottom w:val="none" w:sz="0" w:space="0" w:color="auto"/>
            <w:right w:val="none" w:sz="0" w:space="0" w:color="auto"/>
          </w:divBdr>
        </w:div>
        <w:div w:id="492988980">
          <w:marLeft w:val="0"/>
          <w:marRight w:val="0"/>
          <w:marTop w:val="0"/>
          <w:marBottom w:val="0"/>
          <w:divBdr>
            <w:top w:val="none" w:sz="0" w:space="0" w:color="auto"/>
            <w:left w:val="none" w:sz="0" w:space="0" w:color="auto"/>
            <w:bottom w:val="none" w:sz="0" w:space="0" w:color="auto"/>
            <w:right w:val="none" w:sz="0" w:space="0" w:color="auto"/>
          </w:divBdr>
        </w:div>
        <w:div w:id="1675567980">
          <w:marLeft w:val="0"/>
          <w:marRight w:val="0"/>
          <w:marTop w:val="0"/>
          <w:marBottom w:val="0"/>
          <w:divBdr>
            <w:top w:val="none" w:sz="0" w:space="0" w:color="auto"/>
            <w:left w:val="none" w:sz="0" w:space="0" w:color="auto"/>
            <w:bottom w:val="none" w:sz="0" w:space="0" w:color="auto"/>
            <w:right w:val="none" w:sz="0" w:space="0" w:color="auto"/>
          </w:divBdr>
        </w:div>
        <w:div w:id="2087995822">
          <w:marLeft w:val="0"/>
          <w:marRight w:val="0"/>
          <w:marTop w:val="0"/>
          <w:marBottom w:val="0"/>
          <w:divBdr>
            <w:top w:val="none" w:sz="0" w:space="0" w:color="auto"/>
            <w:left w:val="none" w:sz="0" w:space="0" w:color="auto"/>
            <w:bottom w:val="none" w:sz="0" w:space="0" w:color="auto"/>
            <w:right w:val="none" w:sz="0" w:space="0" w:color="auto"/>
          </w:divBdr>
        </w:div>
        <w:div w:id="871382944">
          <w:marLeft w:val="0"/>
          <w:marRight w:val="0"/>
          <w:marTop w:val="0"/>
          <w:marBottom w:val="0"/>
          <w:divBdr>
            <w:top w:val="none" w:sz="0" w:space="0" w:color="auto"/>
            <w:left w:val="none" w:sz="0" w:space="0" w:color="auto"/>
            <w:bottom w:val="none" w:sz="0" w:space="0" w:color="auto"/>
            <w:right w:val="none" w:sz="0" w:space="0" w:color="auto"/>
          </w:divBdr>
        </w:div>
        <w:div w:id="54473129">
          <w:marLeft w:val="0"/>
          <w:marRight w:val="0"/>
          <w:marTop w:val="0"/>
          <w:marBottom w:val="0"/>
          <w:divBdr>
            <w:top w:val="none" w:sz="0" w:space="0" w:color="auto"/>
            <w:left w:val="none" w:sz="0" w:space="0" w:color="auto"/>
            <w:bottom w:val="none" w:sz="0" w:space="0" w:color="auto"/>
            <w:right w:val="none" w:sz="0" w:space="0" w:color="auto"/>
          </w:divBdr>
        </w:div>
        <w:div w:id="1145126685">
          <w:marLeft w:val="0"/>
          <w:marRight w:val="0"/>
          <w:marTop w:val="0"/>
          <w:marBottom w:val="0"/>
          <w:divBdr>
            <w:top w:val="none" w:sz="0" w:space="0" w:color="auto"/>
            <w:left w:val="none" w:sz="0" w:space="0" w:color="auto"/>
            <w:bottom w:val="none" w:sz="0" w:space="0" w:color="auto"/>
            <w:right w:val="none" w:sz="0" w:space="0" w:color="auto"/>
          </w:divBdr>
        </w:div>
        <w:div w:id="1332609494">
          <w:marLeft w:val="0"/>
          <w:marRight w:val="0"/>
          <w:marTop w:val="0"/>
          <w:marBottom w:val="0"/>
          <w:divBdr>
            <w:top w:val="none" w:sz="0" w:space="0" w:color="auto"/>
            <w:left w:val="none" w:sz="0" w:space="0" w:color="auto"/>
            <w:bottom w:val="none" w:sz="0" w:space="0" w:color="auto"/>
            <w:right w:val="none" w:sz="0" w:space="0" w:color="auto"/>
          </w:divBdr>
        </w:div>
        <w:div w:id="1989749455">
          <w:marLeft w:val="0"/>
          <w:marRight w:val="0"/>
          <w:marTop w:val="0"/>
          <w:marBottom w:val="0"/>
          <w:divBdr>
            <w:top w:val="none" w:sz="0" w:space="0" w:color="auto"/>
            <w:left w:val="none" w:sz="0" w:space="0" w:color="auto"/>
            <w:bottom w:val="none" w:sz="0" w:space="0" w:color="auto"/>
            <w:right w:val="none" w:sz="0" w:space="0" w:color="auto"/>
          </w:divBdr>
        </w:div>
        <w:div w:id="1784425266">
          <w:marLeft w:val="0"/>
          <w:marRight w:val="0"/>
          <w:marTop w:val="0"/>
          <w:marBottom w:val="0"/>
          <w:divBdr>
            <w:top w:val="none" w:sz="0" w:space="0" w:color="auto"/>
            <w:left w:val="none" w:sz="0" w:space="0" w:color="auto"/>
            <w:bottom w:val="none" w:sz="0" w:space="0" w:color="auto"/>
            <w:right w:val="none" w:sz="0" w:space="0" w:color="auto"/>
          </w:divBdr>
        </w:div>
        <w:div w:id="849636824">
          <w:marLeft w:val="0"/>
          <w:marRight w:val="0"/>
          <w:marTop w:val="0"/>
          <w:marBottom w:val="0"/>
          <w:divBdr>
            <w:top w:val="none" w:sz="0" w:space="0" w:color="auto"/>
            <w:left w:val="none" w:sz="0" w:space="0" w:color="auto"/>
            <w:bottom w:val="none" w:sz="0" w:space="0" w:color="auto"/>
            <w:right w:val="none" w:sz="0" w:space="0" w:color="auto"/>
          </w:divBdr>
        </w:div>
        <w:div w:id="248737120">
          <w:marLeft w:val="0"/>
          <w:marRight w:val="0"/>
          <w:marTop w:val="0"/>
          <w:marBottom w:val="0"/>
          <w:divBdr>
            <w:top w:val="none" w:sz="0" w:space="0" w:color="auto"/>
            <w:left w:val="none" w:sz="0" w:space="0" w:color="auto"/>
            <w:bottom w:val="none" w:sz="0" w:space="0" w:color="auto"/>
            <w:right w:val="none" w:sz="0" w:space="0" w:color="auto"/>
          </w:divBdr>
        </w:div>
        <w:div w:id="429543612">
          <w:marLeft w:val="0"/>
          <w:marRight w:val="0"/>
          <w:marTop w:val="0"/>
          <w:marBottom w:val="0"/>
          <w:divBdr>
            <w:top w:val="none" w:sz="0" w:space="0" w:color="auto"/>
            <w:left w:val="none" w:sz="0" w:space="0" w:color="auto"/>
            <w:bottom w:val="none" w:sz="0" w:space="0" w:color="auto"/>
            <w:right w:val="none" w:sz="0" w:space="0" w:color="auto"/>
          </w:divBdr>
        </w:div>
      </w:divsChild>
    </w:div>
    <w:div w:id="1952279178">
      <w:bodyDiv w:val="1"/>
      <w:marLeft w:val="0"/>
      <w:marRight w:val="0"/>
      <w:marTop w:val="0"/>
      <w:marBottom w:val="0"/>
      <w:divBdr>
        <w:top w:val="none" w:sz="0" w:space="0" w:color="auto"/>
        <w:left w:val="none" w:sz="0" w:space="0" w:color="auto"/>
        <w:bottom w:val="none" w:sz="0" w:space="0" w:color="auto"/>
        <w:right w:val="none" w:sz="0" w:space="0" w:color="auto"/>
      </w:divBdr>
      <w:divsChild>
        <w:div w:id="1504540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5.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footer" Target="footer.xml" Id="Ra7728ed1e4c7420f" /><Relationship Type="http://schemas.openxmlformats.org/officeDocument/2006/relationships/footer" Target="footer2.xml" Id="Raa30fc2a1d514f02" /><Relationship Type="http://schemas.openxmlformats.org/officeDocument/2006/relationships/footer" Target="footer3.xml" Id="R4cb15500ca5b43bb" /><Relationship Type="http://schemas.openxmlformats.org/officeDocument/2006/relationships/footer" Target="footer4.xml" Id="Rded9b91c68434904" /><Relationship Type="http://schemas.openxmlformats.org/officeDocument/2006/relationships/hyperlink" Target="http://www.eat.uk.com/about/pcan" TargetMode="External" Id="R6573712ddb074f25" /><Relationship Type="http://schemas.openxmlformats.org/officeDocument/2006/relationships/hyperlink" Target="http://www.eat.uk.com/about/pcan" TargetMode="External" Id="Rb119b7af288d4603" /><Relationship Type="http://schemas.openxmlformats.org/officeDocument/2006/relationships/hyperlink" Target="http://www.eat.uk.com/about/pcan" TargetMode="External" Id="R69aa369194b7472c" /><Relationship Type="http://schemas.openxmlformats.org/officeDocument/2006/relationships/hyperlink" Target="http://www.eat.uk.com/about/pcan" TargetMode="External" Id="Rb2d829d5cef74522"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7c8b759-f20b-4842-9947-ea2aaf4166ec" xsi:nil="true"/>
    <lcf76f155ced4ddcb4097134ff3c332f xmlns="2869950b-4566-4cce-b24e-7d30b2e22770">
      <Terms xmlns="http://schemas.microsoft.com/office/infopath/2007/PartnerControls"/>
    </lcf76f155ced4ddcb4097134ff3c332f>
    <_dlc_DocId xmlns="77c8b759-f20b-4842-9947-ea2aaf4166ec">65HXFVWSE7TK-250905774-6833</_dlc_DocId>
    <_dlc_DocIdUrl xmlns="77c8b759-f20b-4842-9947-ea2aaf4166ec">
      <Url>https://pupilreferral.sharepoint.com/sites/EthosGovernance/_layouts/15/DocIdRedir.aspx?ID=65HXFVWSE7TK-250905774-6833</Url>
      <Description>65HXFVWSE7TK-250905774-6833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0350A88CD8AD499F4CF4CCFBBB72B4" ma:contentTypeVersion="18" ma:contentTypeDescription="Create a new document." ma:contentTypeScope="" ma:versionID="ebc5b1f65e32531491414e429079f07c">
  <xsd:schema xmlns:xsd="http://www.w3.org/2001/XMLSchema" xmlns:xs="http://www.w3.org/2001/XMLSchema" xmlns:p="http://schemas.microsoft.com/office/2006/metadata/properties" xmlns:ns2="77c8b759-f20b-4842-9947-ea2aaf4166ec" xmlns:ns3="2869950b-4566-4cce-b24e-7d30b2e22770" targetNamespace="http://schemas.microsoft.com/office/2006/metadata/properties" ma:root="true" ma:fieldsID="49fbf35c2e487af1d99ca4d3418b9047" ns2:_="" ns3:_="">
    <xsd:import namespace="77c8b759-f20b-4842-9947-ea2aaf4166ec"/>
    <xsd:import namespace="2869950b-4566-4cce-b24e-7d30b2e2277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8b759-f20b-4842-9947-ea2aaf4166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582961f-f49b-49e5-8f0c-353170a298b8}" ma:internalName="TaxCatchAll" ma:showField="CatchAllData" ma:web="77c8b759-f20b-4842-9947-ea2aaf4166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69950b-4566-4cce-b24e-7d30b2e2277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97d3c0e-caa1-423a-b50f-62ddbe6b2e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A09896-3466-4EE4-A468-ED64C9928D48}">
  <ds:schemaRefs>
    <ds:schemaRef ds:uri="http://schemas.openxmlformats.org/officeDocument/2006/bibliography"/>
  </ds:schemaRefs>
</ds:datastoreItem>
</file>

<file path=customXml/itemProps2.xml><?xml version="1.0" encoding="utf-8"?>
<ds:datastoreItem xmlns:ds="http://schemas.openxmlformats.org/officeDocument/2006/customXml" ds:itemID="{5E3083DC-31EC-470E-94FA-99724C85E331}">
  <ds:schemaRefs>
    <ds:schemaRef ds:uri="http://schemas.microsoft.com/office/2006/metadata/properties"/>
    <ds:schemaRef ds:uri="http://schemas.microsoft.com/office/infopath/2007/PartnerControls"/>
    <ds:schemaRef ds:uri="a002c788-077b-4f6b-9451-ba7f0fa65def"/>
    <ds:schemaRef ds:uri="b252451f-fd59-4045-aeb6-1ca101af56d4"/>
  </ds:schemaRefs>
</ds:datastoreItem>
</file>

<file path=customXml/itemProps3.xml><?xml version="1.0" encoding="utf-8"?>
<ds:datastoreItem xmlns:ds="http://schemas.openxmlformats.org/officeDocument/2006/customXml" ds:itemID="{8532E60A-17E4-44D9-8BFE-0F2F7D52A3F1}"/>
</file>

<file path=customXml/itemProps4.xml><?xml version="1.0" encoding="utf-8"?>
<ds:datastoreItem xmlns:ds="http://schemas.openxmlformats.org/officeDocument/2006/customXml" ds:itemID="{B1C81B22-10AE-4219-BEE9-76043A2510AA}">
  <ds:schemaRefs>
    <ds:schemaRef ds:uri="http://schemas.microsoft.com/sharepoint/v3/contenttype/forms"/>
  </ds:schemaRefs>
</ds:datastoreItem>
</file>

<file path=customXml/itemProps5.xml><?xml version="1.0" encoding="utf-8"?>
<ds:datastoreItem xmlns:ds="http://schemas.openxmlformats.org/officeDocument/2006/customXml" ds:itemID="{B3163EFB-B199-4309-B061-1A571B92CA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Emma Mcmanus</cp:lastModifiedBy>
  <cp:revision>8</cp:revision>
  <cp:lastPrinted>2022-07-18T18:47:00Z</cp:lastPrinted>
  <dcterms:created xsi:type="dcterms:W3CDTF">2023-05-10T12:37:00Z</dcterms:created>
  <dcterms:modified xsi:type="dcterms:W3CDTF">2024-01-28T18:17:50Z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0x010100A30350A88CD8AD499F4CF4CCFBBB72B4</vt:lpwstr>
  </property>
  <property fmtid="{D5CDD505-2E9C-101B-9397-08002B2CF9AE}" pid="3" name="_dlc_DocIdItemGuid">
    <vt:lpwstr>915405f6-2fdd-43a7-a74b-109b7c379a50</vt:lpwstr>
  </property>
  <property fmtid="{D5CDD505-2E9C-101B-9397-08002B2CF9AE}" pid="4" name="MediaServiceImageTags">
    <vt:lpwstr/>
  </property>
</Properties>
</file>